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rPr>
          <w:rFonts w:ascii="仿宋" w:hAnsi="仿宋" w:eastAsia="仿宋" w:cs="仿宋"/>
          <w:highlight w:val="none"/>
        </w:rPr>
      </w:pPr>
    </w:p>
    <w:p>
      <w:pPr>
        <w:spacing w:line="440" w:lineRule="exact"/>
        <w:rPr>
          <w:rFonts w:ascii="仿宋" w:hAnsi="仿宋" w:eastAsia="仿宋" w:cs="仿宋"/>
          <w:highlight w:val="none"/>
        </w:rPr>
      </w:pPr>
    </w:p>
    <w:p>
      <w:pPr>
        <w:spacing w:line="1100" w:lineRule="exact"/>
        <w:jc w:val="center"/>
        <w:rPr>
          <w:rFonts w:ascii="仿宋" w:hAnsi="仿宋" w:eastAsia="仿宋" w:cs="仿宋"/>
          <w:b/>
          <w:sz w:val="72"/>
          <w:szCs w:val="72"/>
          <w:highlight w:val="none"/>
        </w:rPr>
      </w:pPr>
      <w:r>
        <w:rPr>
          <w:rFonts w:hint="eastAsia" w:ascii="仿宋" w:hAnsi="仿宋" w:eastAsia="仿宋" w:cs="仿宋"/>
          <w:b/>
          <w:sz w:val="72"/>
          <w:szCs w:val="72"/>
          <w:highlight w:val="none"/>
        </w:rPr>
        <w:t>简易招标文件</w:t>
      </w:r>
    </w:p>
    <w:p>
      <w:pPr>
        <w:spacing w:line="440" w:lineRule="exact"/>
        <w:jc w:val="center"/>
        <w:rPr>
          <w:rFonts w:ascii="仿宋" w:hAnsi="仿宋" w:eastAsia="仿宋" w:cs="仿宋"/>
          <w:highlight w:val="none"/>
        </w:rPr>
      </w:pPr>
    </w:p>
    <w:p>
      <w:pPr>
        <w:spacing w:line="440" w:lineRule="exact"/>
        <w:rPr>
          <w:rFonts w:ascii="仿宋" w:hAnsi="仿宋" w:eastAsia="仿宋" w:cs="仿宋"/>
          <w:highlight w:val="none"/>
        </w:rPr>
      </w:pPr>
    </w:p>
    <w:p>
      <w:pPr>
        <w:spacing w:line="440" w:lineRule="exact"/>
        <w:rPr>
          <w:rFonts w:ascii="仿宋" w:hAnsi="仿宋" w:eastAsia="仿宋" w:cs="仿宋"/>
          <w:b/>
          <w:sz w:val="44"/>
          <w:highlight w:val="none"/>
        </w:rPr>
      </w:pPr>
    </w:p>
    <w:p>
      <w:pPr>
        <w:spacing w:line="440" w:lineRule="exact"/>
        <w:ind w:left="2326" w:leftChars="247" w:right="-319" w:rightChars="-152" w:hanging="1807" w:hangingChars="500"/>
        <w:rPr>
          <w:rFonts w:ascii="仿宋" w:hAnsi="仿宋" w:eastAsia="仿宋" w:cs="仿宋"/>
          <w:b/>
          <w:sz w:val="36"/>
          <w:szCs w:val="36"/>
          <w:highlight w:val="none"/>
        </w:rPr>
      </w:pPr>
      <w:r>
        <w:rPr>
          <w:rFonts w:hint="eastAsia" w:ascii="仿宋" w:hAnsi="仿宋" w:eastAsia="仿宋" w:cs="仿宋"/>
          <w:b/>
          <w:sz w:val="36"/>
          <w:szCs w:val="36"/>
          <w:highlight w:val="none"/>
        </w:rPr>
        <w:t>招标编号： QH2022050</w:t>
      </w:r>
    </w:p>
    <w:p>
      <w:pPr>
        <w:pStyle w:val="19"/>
        <w:spacing w:line="440" w:lineRule="exact"/>
        <w:ind w:firstLine="420"/>
        <w:rPr>
          <w:rFonts w:ascii="仿宋" w:hAnsi="仿宋" w:eastAsia="仿宋" w:cs="仿宋"/>
          <w:highlight w:val="none"/>
        </w:rPr>
      </w:pPr>
    </w:p>
    <w:p>
      <w:pPr>
        <w:pStyle w:val="19"/>
        <w:spacing w:line="440" w:lineRule="exact"/>
        <w:ind w:firstLine="420"/>
        <w:rPr>
          <w:rFonts w:ascii="仿宋" w:hAnsi="仿宋" w:eastAsia="仿宋" w:cs="仿宋"/>
          <w:highlight w:val="none"/>
        </w:rPr>
      </w:pPr>
    </w:p>
    <w:p>
      <w:pPr>
        <w:pStyle w:val="19"/>
        <w:spacing w:line="440" w:lineRule="exact"/>
        <w:ind w:firstLine="420"/>
        <w:rPr>
          <w:rFonts w:ascii="仿宋" w:hAnsi="仿宋" w:eastAsia="仿宋" w:cs="仿宋"/>
          <w:highlight w:val="none"/>
        </w:rPr>
      </w:pPr>
    </w:p>
    <w:p>
      <w:pPr>
        <w:spacing w:line="440" w:lineRule="exact"/>
        <w:ind w:left="2326" w:leftChars="247" w:right="-319" w:rightChars="-152" w:hanging="1807" w:hangingChars="500"/>
        <w:rPr>
          <w:rFonts w:ascii="仿宋" w:hAnsi="仿宋" w:eastAsia="仿宋" w:cs="仿宋"/>
          <w:b/>
          <w:sz w:val="36"/>
          <w:szCs w:val="36"/>
          <w:highlight w:val="none"/>
        </w:rPr>
      </w:pPr>
      <w:r>
        <w:rPr>
          <w:rFonts w:hint="eastAsia" w:ascii="仿宋" w:hAnsi="仿宋" w:eastAsia="仿宋" w:cs="仿宋"/>
          <w:b/>
          <w:sz w:val="36"/>
          <w:szCs w:val="36"/>
          <w:highlight w:val="none"/>
        </w:rPr>
        <w:t>招标项目：前海国际人才港党群服务中心“深港同心”主题展陈策划制作服务</w:t>
      </w:r>
    </w:p>
    <w:p>
      <w:pPr>
        <w:spacing w:line="440" w:lineRule="exact"/>
        <w:rPr>
          <w:rFonts w:ascii="仿宋" w:hAnsi="仿宋" w:eastAsia="仿宋" w:cs="仿宋"/>
          <w:b/>
          <w:sz w:val="44"/>
          <w:highlight w:val="none"/>
        </w:rPr>
      </w:pPr>
    </w:p>
    <w:p>
      <w:pPr>
        <w:pStyle w:val="4"/>
        <w:spacing w:line="440" w:lineRule="exact"/>
        <w:rPr>
          <w:rFonts w:ascii="仿宋" w:hAnsi="仿宋" w:eastAsia="仿宋" w:cs="仿宋"/>
          <w:highlight w:val="none"/>
        </w:rPr>
      </w:pPr>
    </w:p>
    <w:p>
      <w:pPr>
        <w:pStyle w:val="19"/>
        <w:spacing w:line="440" w:lineRule="exact"/>
        <w:ind w:firstLine="420"/>
        <w:rPr>
          <w:rFonts w:ascii="仿宋" w:hAnsi="仿宋" w:eastAsia="仿宋" w:cs="仿宋"/>
          <w:highlight w:val="none"/>
        </w:rPr>
      </w:pPr>
    </w:p>
    <w:p>
      <w:pPr>
        <w:spacing w:line="440" w:lineRule="exact"/>
        <w:rPr>
          <w:rFonts w:ascii="仿宋" w:hAnsi="仿宋" w:eastAsia="仿宋" w:cs="仿宋"/>
          <w:b/>
          <w:sz w:val="44"/>
          <w:highlight w:val="none"/>
        </w:rPr>
      </w:pPr>
    </w:p>
    <w:p>
      <w:pPr>
        <w:pStyle w:val="2"/>
        <w:spacing w:line="440" w:lineRule="exact"/>
        <w:ind w:firstLine="883"/>
        <w:rPr>
          <w:rFonts w:ascii="仿宋" w:hAnsi="仿宋" w:eastAsia="仿宋" w:cs="仿宋"/>
          <w:b/>
          <w:sz w:val="44"/>
          <w:highlight w:val="none"/>
        </w:rPr>
      </w:pPr>
    </w:p>
    <w:p>
      <w:pPr>
        <w:pStyle w:val="2"/>
        <w:spacing w:line="440" w:lineRule="exact"/>
        <w:ind w:firstLine="883"/>
        <w:rPr>
          <w:rFonts w:ascii="仿宋" w:hAnsi="仿宋" w:eastAsia="仿宋" w:cs="仿宋"/>
          <w:b/>
          <w:sz w:val="44"/>
          <w:highlight w:val="none"/>
        </w:rPr>
      </w:pPr>
    </w:p>
    <w:p>
      <w:pPr>
        <w:spacing w:line="440" w:lineRule="exact"/>
        <w:rPr>
          <w:highlight w:val="none"/>
        </w:rPr>
      </w:pPr>
    </w:p>
    <w:p>
      <w:pPr>
        <w:spacing w:line="440" w:lineRule="exact"/>
        <w:jc w:val="center"/>
        <w:rPr>
          <w:rFonts w:ascii="仿宋" w:hAnsi="仿宋" w:eastAsia="仿宋" w:cs="仿宋"/>
          <w:b/>
          <w:bCs/>
          <w:sz w:val="36"/>
          <w:szCs w:val="36"/>
          <w:highlight w:val="none"/>
          <w:lang w:val="zh-CN"/>
        </w:rPr>
      </w:pPr>
      <w:r>
        <w:rPr>
          <w:rFonts w:hint="eastAsia" w:ascii="仿宋" w:hAnsi="仿宋" w:eastAsia="仿宋" w:cs="仿宋"/>
          <w:b/>
          <w:bCs/>
          <w:sz w:val="36"/>
          <w:szCs w:val="36"/>
          <w:highlight w:val="none"/>
          <w:lang w:val="zh-CN"/>
        </w:rPr>
        <w:t>深圳市前海深港现代服务业合作区管理局</w:t>
      </w:r>
    </w:p>
    <w:p>
      <w:pPr>
        <w:spacing w:line="440" w:lineRule="exact"/>
        <w:jc w:val="center"/>
        <w:rPr>
          <w:rFonts w:ascii="仿宋" w:hAnsi="仿宋" w:eastAsia="仿宋" w:cs="仿宋"/>
          <w:b/>
          <w:bCs/>
          <w:sz w:val="36"/>
          <w:szCs w:val="36"/>
          <w:highlight w:val="none"/>
        </w:rPr>
      </w:pPr>
    </w:p>
    <w:p>
      <w:pPr>
        <w:spacing w:line="44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2022年11月</w:t>
      </w:r>
    </w:p>
    <w:p>
      <w:pPr>
        <w:autoSpaceDE w:val="0"/>
        <w:autoSpaceDN w:val="0"/>
        <w:adjustRightInd w:val="0"/>
        <w:spacing w:line="440" w:lineRule="exact"/>
        <w:jc w:val="center"/>
        <w:rPr>
          <w:rFonts w:ascii="仿宋" w:hAnsi="仿宋" w:eastAsia="仿宋" w:cs="仿宋"/>
          <w:b/>
          <w:bCs/>
          <w:kern w:val="0"/>
          <w:sz w:val="36"/>
          <w:szCs w:val="36"/>
          <w:highlight w:val="none"/>
        </w:rPr>
      </w:pPr>
      <w:bookmarkStart w:id="0" w:name="_Toc12932"/>
      <w:r>
        <w:rPr>
          <w:rFonts w:hint="eastAsia" w:ascii="仿宋" w:hAnsi="仿宋" w:eastAsia="仿宋" w:cs="仿宋"/>
          <w:b/>
          <w:bCs/>
          <w:sz w:val="32"/>
          <w:szCs w:val="40"/>
          <w:highlight w:val="none"/>
          <w:u w:val="single"/>
        </w:rPr>
        <w:br w:type="page"/>
      </w:r>
      <w:r>
        <w:rPr>
          <w:rFonts w:hint="eastAsia" w:ascii="仿宋" w:hAnsi="仿宋" w:eastAsia="仿宋" w:cs="仿宋"/>
          <w:b/>
          <w:bCs/>
          <w:kern w:val="0"/>
          <w:sz w:val="36"/>
          <w:szCs w:val="36"/>
          <w:highlight w:val="none"/>
        </w:rPr>
        <w:t>特别警示条款</w:t>
      </w:r>
    </w:p>
    <w:p>
      <w:pPr>
        <w:pStyle w:val="4"/>
        <w:spacing w:line="440" w:lineRule="exact"/>
        <w:rPr>
          <w:rFonts w:ascii="仿宋" w:hAnsi="仿宋" w:eastAsia="仿宋" w:cs="仿宋"/>
          <w:sz w:val="32"/>
          <w:szCs w:val="32"/>
          <w:highlight w:val="none"/>
        </w:rPr>
      </w:pP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（一）在采购活动中应当回避而未回避的；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（二）未按本条例规定签订、履行采购合同，造成严重后果的；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（三）隐瞒真实情况，提供虚假资料的；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（四）以非法手段排斥其他供应商参与竞争的；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（五）与其他采购参加人串通投标的；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（六）恶意投诉的；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（七）向采购项目相关人行贿或者提供其他不当利益的；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（八）阻碍、抗拒主管部门监督检查的；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（九）其他违反本条例规定的行为。</w:t>
      </w:r>
    </w:p>
    <w:p>
      <w:pPr>
        <w:snapToGrid w:val="0"/>
        <w:spacing w:line="400" w:lineRule="exact"/>
        <w:ind w:firstLine="560" w:firstLineChars="200"/>
        <w:rPr>
          <w:rFonts w:ascii="仿宋" w:hAnsi="仿宋" w:eastAsia="仿宋" w:cs="仿宋"/>
          <w:sz w:val="28"/>
          <w:szCs w:val="28"/>
          <w:highlight w:val="none"/>
        </w:rPr>
      </w:pP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二、《深圳经济特区政府采购条例实施细则》第七十六条 供应商有下列行为之一的，由主管部门记入供应商诚信档案并作出以下处罚：</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400" w:lineRule="exact"/>
        <w:ind w:firstLine="560" w:firstLineChars="200"/>
        <w:rPr>
          <w:rFonts w:ascii="仿宋" w:hAnsi="仿宋" w:eastAsia="仿宋" w:cs="仿宋"/>
          <w:sz w:val="28"/>
          <w:szCs w:val="28"/>
          <w:highlight w:val="none"/>
        </w:rPr>
      </w:pP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400" w:lineRule="exact"/>
        <w:ind w:firstLine="560" w:firstLineChars="200"/>
        <w:rPr>
          <w:rFonts w:ascii="仿宋" w:hAnsi="仿宋" w:eastAsia="仿宋" w:cs="仿宋"/>
          <w:sz w:val="28"/>
          <w:szCs w:val="28"/>
          <w:highlight w:val="none"/>
        </w:rPr>
      </w:pP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四、《深圳经济特区政府采购条例实施细则》第七十九条 供应商有下列情形之一的，属于采购条例所称的串通投标行为，按照采购条例第五十七条有关规定处理：</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（一）投标供应商之间相互约定给予未中标的供应商利益补偿。</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（二）不同投标供应商的法定代表人、主要经营负责人、项目投标授权代表人、项目负责人、主要技术人员为同一人、属同一单位或者在同一单位缴纳社会保险。</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（三）不同投标供应商的投标文件由同一单位或者同一人编制，或者由同一人分阶段参与编制的。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（四）不同投标供应商的投标文件或部分投标文件相互混装。</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（五）不同投标供应商的投标文件内容存在非正常一致。</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（六）由同一单位工作人员为两家以上（含两家）供应商进行同一项投标活动的。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（七）主管部门依照法律、法规认定的其他情形。</w:t>
      </w:r>
    </w:p>
    <w:p>
      <w:pPr>
        <w:snapToGrid w:val="0"/>
        <w:spacing w:line="400" w:lineRule="exact"/>
        <w:ind w:firstLine="560" w:firstLineChars="200"/>
        <w:rPr>
          <w:rFonts w:ascii="仿宋" w:hAnsi="仿宋" w:eastAsia="仿宋" w:cs="仿宋"/>
          <w:sz w:val="28"/>
          <w:szCs w:val="28"/>
          <w:highlight w:val="none"/>
        </w:rPr>
      </w:pP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五、《深圳经济特区政府采购条例实施细则》第八十一条 供应商有下列情形之一的，属于隐瞒真实情况，提供虚假资料，按照采购条例第五十七条的有关规定处理：</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（一）通过转让或者租借等方式从其他单位获取资格或者资质证书投标的。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（二）由其他单位或者其他单位负责人在投标供应商编制的投标文件上加盖印章或者签字的。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（三）项目负责人或者主要技术人员不是本单位人员的。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（四）投标保证金不是从投标供应商基本账户转出的。</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（五）其他隐瞒真实情况、提供虚假资料的行为。</w:t>
      </w:r>
    </w:p>
    <w:p>
      <w:pPr>
        <w:snapToGrid w:val="0"/>
        <w:spacing w:line="4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投标供应商不能提供项目负责人或者主要技术人员的劳动合同、社会保险等劳动关系证明材料的，视为存在前款第（三）项规定的情形。</w:t>
      </w:r>
    </w:p>
    <w:p>
      <w:pPr>
        <w:spacing w:line="440" w:lineRule="exact"/>
        <w:jc w:val="center"/>
        <w:outlineLvl w:val="0"/>
        <w:rPr>
          <w:rFonts w:ascii="仿宋" w:hAnsi="仿宋" w:eastAsia="仿宋" w:cs="仿宋"/>
          <w:b/>
          <w:bCs/>
          <w:sz w:val="36"/>
          <w:szCs w:val="36"/>
          <w:highlight w:val="none"/>
          <w:lang w:val="zh-CN"/>
        </w:rPr>
      </w:pPr>
      <w:r>
        <w:rPr>
          <w:rFonts w:hint="eastAsia" w:ascii="仿宋" w:hAnsi="仿宋" w:eastAsia="仿宋" w:cs="仿宋"/>
          <w:b/>
          <w:bCs/>
          <w:sz w:val="32"/>
          <w:szCs w:val="32"/>
          <w:highlight w:val="none"/>
          <w:lang w:val="zh-CN"/>
        </w:rPr>
        <w:br w:type="page"/>
      </w:r>
      <w:r>
        <w:rPr>
          <w:rFonts w:hint="eastAsia" w:ascii="仿宋" w:hAnsi="仿宋" w:eastAsia="仿宋" w:cs="仿宋"/>
          <w:b/>
          <w:bCs/>
          <w:sz w:val="36"/>
          <w:szCs w:val="36"/>
          <w:highlight w:val="none"/>
          <w:lang w:val="zh-CN"/>
        </w:rPr>
        <w:t>目录</w:t>
      </w:r>
      <w:bookmarkEnd w:id="0"/>
    </w:p>
    <w:p>
      <w:pPr>
        <w:pStyle w:val="9"/>
        <w:tabs>
          <w:tab w:val="right" w:leader="dot" w:pos="8306"/>
        </w:tabs>
        <w:spacing w:line="440" w:lineRule="exact"/>
        <w:rPr>
          <w:rFonts w:ascii="仿宋" w:hAnsi="仿宋" w:eastAsia="仿宋" w:cs="仿宋"/>
          <w:b/>
          <w:bCs/>
          <w:sz w:val="24"/>
          <w:szCs w:val="32"/>
          <w:highlight w:val="none"/>
        </w:rPr>
      </w:pPr>
    </w:p>
    <w:p>
      <w:pPr>
        <w:pStyle w:val="9"/>
        <w:tabs>
          <w:tab w:val="right" w:leader="dot" w:pos="8306"/>
        </w:tabs>
        <w:spacing w:line="440" w:lineRule="exact"/>
        <w:rPr>
          <w:rFonts w:ascii="仿宋" w:hAnsi="仿宋" w:eastAsia="仿宋" w:cs="仿宋"/>
          <w:b/>
          <w:sz w:val="32"/>
          <w:szCs w:val="32"/>
          <w:highlight w:val="none"/>
        </w:rPr>
      </w:pP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TOC \o "1-1" \h \u </w:instrText>
      </w:r>
      <w:r>
        <w:rPr>
          <w:rFonts w:hint="eastAsia" w:ascii="仿宋" w:hAnsi="仿宋" w:eastAsia="仿宋" w:cs="仿宋"/>
          <w:b/>
          <w:sz w:val="32"/>
          <w:szCs w:val="32"/>
          <w:highlight w:val="none"/>
        </w:rPr>
        <w:fldChar w:fldCharType="separate"/>
      </w:r>
      <w:r>
        <w:rPr>
          <w:highlight w:val="none"/>
        </w:rPr>
        <w:fldChar w:fldCharType="begin"/>
      </w:r>
      <w:r>
        <w:rPr>
          <w:highlight w:val="none"/>
        </w:rPr>
        <w:instrText xml:space="preserve"> HYPERLINK \l "_Toc26692" </w:instrText>
      </w:r>
      <w:r>
        <w:rPr>
          <w:highlight w:val="none"/>
        </w:rPr>
        <w:fldChar w:fldCharType="separate"/>
      </w:r>
      <w:r>
        <w:rPr>
          <w:rFonts w:hint="eastAsia" w:ascii="仿宋" w:hAnsi="仿宋" w:eastAsia="仿宋" w:cs="仿宋"/>
          <w:b/>
          <w:sz w:val="32"/>
          <w:szCs w:val="32"/>
          <w:highlight w:val="none"/>
        </w:rPr>
        <w:t>第一章 招标邀请书（招标公告）</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PAGEREF _Toc26692 \h </w:instrText>
      </w:r>
      <w:r>
        <w:rPr>
          <w:rFonts w:hint="eastAsia" w:ascii="仿宋" w:hAnsi="仿宋" w:eastAsia="仿宋" w:cs="仿宋"/>
          <w:b/>
          <w:sz w:val="32"/>
          <w:szCs w:val="32"/>
          <w:highlight w:val="none"/>
        </w:rPr>
        <w:fldChar w:fldCharType="separate"/>
      </w:r>
      <w:r>
        <w:rPr>
          <w:rFonts w:ascii="仿宋" w:hAnsi="仿宋" w:eastAsia="仿宋" w:cs="仿宋"/>
          <w:b/>
          <w:sz w:val="32"/>
          <w:szCs w:val="32"/>
          <w:highlight w:val="none"/>
        </w:rPr>
        <w:t>6</w:t>
      </w:r>
      <w:r>
        <w:rPr>
          <w:rFonts w:hint="eastAsia" w:ascii="仿宋" w:hAnsi="仿宋" w:eastAsia="仿宋" w:cs="仿宋"/>
          <w:b/>
          <w:sz w:val="32"/>
          <w:szCs w:val="32"/>
          <w:highlight w:val="none"/>
        </w:rPr>
        <w:fldChar w:fldCharType="end"/>
      </w:r>
      <w:r>
        <w:rPr>
          <w:rFonts w:hint="eastAsia" w:ascii="仿宋" w:hAnsi="仿宋" w:eastAsia="仿宋" w:cs="仿宋"/>
          <w:b/>
          <w:sz w:val="32"/>
          <w:szCs w:val="32"/>
          <w:highlight w:val="none"/>
        </w:rPr>
        <w:fldChar w:fldCharType="end"/>
      </w:r>
    </w:p>
    <w:p>
      <w:pPr>
        <w:pStyle w:val="9"/>
        <w:tabs>
          <w:tab w:val="right" w:leader="dot" w:pos="8306"/>
        </w:tabs>
        <w:spacing w:line="440" w:lineRule="exact"/>
        <w:rPr>
          <w:rFonts w:ascii="仿宋" w:hAnsi="仿宋" w:eastAsia="仿宋" w:cs="仿宋"/>
          <w:b/>
          <w:sz w:val="32"/>
          <w:szCs w:val="32"/>
          <w:highlight w:val="none"/>
        </w:rPr>
      </w:pPr>
      <w:r>
        <w:rPr>
          <w:highlight w:val="none"/>
        </w:rPr>
        <w:fldChar w:fldCharType="begin"/>
      </w:r>
      <w:r>
        <w:rPr>
          <w:highlight w:val="none"/>
        </w:rPr>
        <w:instrText xml:space="preserve"> HYPERLINK \l "_Toc1148" </w:instrText>
      </w:r>
      <w:r>
        <w:rPr>
          <w:highlight w:val="none"/>
        </w:rPr>
        <w:fldChar w:fldCharType="separate"/>
      </w:r>
      <w:r>
        <w:rPr>
          <w:rFonts w:hint="eastAsia" w:ascii="仿宋" w:hAnsi="仿宋" w:eastAsia="仿宋" w:cs="仿宋"/>
          <w:b/>
          <w:sz w:val="32"/>
          <w:szCs w:val="32"/>
          <w:highlight w:val="none"/>
        </w:rPr>
        <w:t>第二章 投标须知</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PAGEREF _Toc1148 \h </w:instrText>
      </w:r>
      <w:r>
        <w:rPr>
          <w:rFonts w:hint="eastAsia" w:ascii="仿宋" w:hAnsi="仿宋" w:eastAsia="仿宋" w:cs="仿宋"/>
          <w:b/>
          <w:sz w:val="32"/>
          <w:szCs w:val="32"/>
          <w:highlight w:val="none"/>
        </w:rPr>
        <w:fldChar w:fldCharType="separate"/>
      </w:r>
      <w:r>
        <w:rPr>
          <w:rFonts w:ascii="仿宋" w:hAnsi="仿宋" w:eastAsia="仿宋" w:cs="仿宋"/>
          <w:b/>
          <w:sz w:val="32"/>
          <w:szCs w:val="32"/>
          <w:highlight w:val="none"/>
        </w:rPr>
        <w:t>9</w:t>
      </w:r>
      <w:r>
        <w:rPr>
          <w:rFonts w:hint="eastAsia" w:ascii="仿宋" w:hAnsi="仿宋" w:eastAsia="仿宋" w:cs="仿宋"/>
          <w:b/>
          <w:sz w:val="32"/>
          <w:szCs w:val="32"/>
          <w:highlight w:val="none"/>
        </w:rPr>
        <w:fldChar w:fldCharType="end"/>
      </w:r>
      <w:r>
        <w:rPr>
          <w:rFonts w:hint="eastAsia" w:ascii="仿宋" w:hAnsi="仿宋" w:eastAsia="仿宋" w:cs="仿宋"/>
          <w:b/>
          <w:sz w:val="32"/>
          <w:szCs w:val="32"/>
          <w:highlight w:val="none"/>
        </w:rPr>
        <w:fldChar w:fldCharType="end"/>
      </w:r>
    </w:p>
    <w:p>
      <w:pPr>
        <w:pStyle w:val="9"/>
        <w:tabs>
          <w:tab w:val="right" w:leader="dot" w:pos="8306"/>
        </w:tabs>
        <w:spacing w:line="440" w:lineRule="exact"/>
        <w:rPr>
          <w:rFonts w:ascii="仿宋" w:hAnsi="仿宋" w:eastAsia="仿宋" w:cs="仿宋"/>
          <w:b/>
          <w:sz w:val="32"/>
          <w:szCs w:val="32"/>
          <w:highlight w:val="none"/>
        </w:rPr>
      </w:pPr>
      <w:r>
        <w:rPr>
          <w:highlight w:val="none"/>
        </w:rPr>
        <w:fldChar w:fldCharType="begin"/>
      </w:r>
      <w:r>
        <w:rPr>
          <w:highlight w:val="none"/>
        </w:rPr>
        <w:instrText xml:space="preserve"> HYPERLINK \l "_Toc10977" </w:instrText>
      </w:r>
      <w:r>
        <w:rPr>
          <w:highlight w:val="none"/>
        </w:rPr>
        <w:fldChar w:fldCharType="separate"/>
      </w:r>
      <w:r>
        <w:rPr>
          <w:rFonts w:hint="eastAsia" w:ascii="仿宋" w:hAnsi="仿宋" w:eastAsia="仿宋" w:cs="仿宋"/>
          <w:b/>
          <w:sz w:val="32"/>
          <w:szCs w:val="32"/>
          <w:highlight w:val="none"/>
        </w:rPr>
        <w:t>第三章 评标程序</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PAGEREF _Toc10977 \h </w:instrText>
      </w:r>
      <w:r>
        <w:rPr>
          <w:rFonts w:hint="eastAsia" w:ascii="仿宋" w:hAnsi="仿宋" w:eastAsia="仿宋" w:cs="仿宋"/>
          <w:b/>
          <w:sz w:val="32"/>
          <w:szCs w:val="32"/>
          <w:highlight w:val="none"/>
        </w:rPr>
        <w:fldChar w:fldCharType="separate"/>
      </w:r>
      <w:r>
        <w:rPr>
          <w:rFonts w:ascii="仿宋" w:hAnsi="仿宋" w:eastAsia="仿宋" w:cs="仿宋"/>
          <w:b/>
          <w:sz w:val="32"/>
          <w:szCs w:val="32"/>
          <w:highlight w:val="none"/>
        </w:rPr>
        <w:t>12</w:t>
      </w:r>
      <w:r>
        <w:rPr>
          <w:rFonts w:hint="eastAsia" w:ascii="仿宋" w:hAnsi="仿宋" w:eastAsia="仿宋" w:cs="仿宋"/>
          <w:b/>
          <w:sz w:val="32"/>
          <w:szCs w:val="32"/>
          <w:highlight w:val="none"/>
        </w:rPr>
        <w:fldChar w:fldCharType="end"/>
      </w:r>
      <w:r>
        <w:rPr>
          <w:rFonts w:hint="eastAsia" w:ascii="仿宋" w:hAnsi="仿宋" w:eastAsia="仿宋" w:cs="仿宋"/>
          <w:b/>
          <w:sz w:val="32"/>
          <w:szCs w:val="32"/>
          <w:highlight w:val="none"/>
        </w:rPr>
        <w:fldChar w:fldCharType="end"/>
      </w:r>
    </w:p>
    <w:p>
      <w:pPr>
        <w:pStyle w:val="9"/>
        <w:tabs>
          <w:tab w:val="right" w:leader="dot" w:pos="8306"/>
        </w:tabs>
        <w:spacing w:line="440" w:lineRule="exact"/>
        <w:rPr>
          <w:rFonts w:ascii="仿宋" w:hAnsi="仿宋" w:eastAsia="仿宋" w:cs="仿宋"/>
          <w:b/>
          <w:sz w:val="32"/>
          <w:szCs w:val="32"/>
          <w:highlight w:val="none"/>
        </w:rPr>
      </w:pPr>
      <w:r>
        <w:rPr>
          <w:highlight w:val="none"/>
        </w:rPr>
        <w:fldChar w:fldCharType="begin"/>
      </w:r>
      <w:r>
        <w:rPr>
          <w:highlight w:val="none"/>
        </w:rPr>
        <w:instrText xml:space="preserve"> HYPERLINK \l "_Toc27704" </w:instrText>
      </w:r>
      <w:r>
        <w:rPr>
          <w:highlight w:val="none"/>
        </w:rPr>
        <w:fldChar w:fldCharType="separate"/>
      </w:r>
      <w:r>
        <w:rPr>
          <w:rFonts w:hint="eastAsia" w:ascii="仿宋" w:hAnsi="仿宋" w:eastAsia="仿宋" w:cs="仿宋"/>
          <w:b/>
          <w:sz w:val="32"/>
          <w:szCs w:val="32"/>
          <w:highlight w:val="none"/>
        </w:rPr>
        <w:t>第四章 合同格式及合同条款</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PAGEREF _Toc27704 \h </w:instrText>
      </w:r>
      <w:r>
        <w:rPr>
          <w:rFonts w:hint="eastAsia" w:ascii="仿宋" w:hAnsi="仿宋" w:eastAsia="仿宋" w:cs="仿宋"/>
          <w:b/>
          <w:sz w:val="32"/>
          <w:szCs w:val="32"/>
          <w:highlight w:val="none"/>
        </w:rPr>
        <w:fldChar w:fldCharType="separate"/>
      </w:r>
      <w:r>
        <w:rPr>
          <w:rFonts w:ascii="仿宋" w:hAnsi="仿宋" w:eastAsia="仿宋" w:cs="仿宋"/>
          <w:b/>
          <w:sz w:val="32"/>
          <w:szCs w:val="32"/>
          <w:highlight w:val="none"/>
        </w:rPr>
        <w:t>15</w:t>
      </w:r>
      <w:r>
        <w:rPr>
          <w:rFonts w:hint="eastAsia" w:ascii="仿宋" w:hAnsi="仿宋" w:eastAsia="仿宋" w:cs="仿宋"/>
          <w:b/>
          <w:sz w:val="32"/>
          <w:szCs w:val="32"/>
          <w:highlight w:val="none"/>
        </w:rPr>
        <w:fldChar w:fldCharType="end"/>
      </w:r>
      <w:r>
        <w:rPr>
          <w:rFonts w:hint="eastAsia" w:ascii="仿宋" w:hAnsi="仿宋" w:eastAsia="仿宋" w:cs="仿宋"/>
          <w:b/>
          <w:sz w:val="32"/>
          <w:szCs w:val="32"/>
          <w:highlight w:val="none"/>
        </w:rPr>
        <w:fldChar w:fldCharType="end"/>
      </w:r>
    </w:p>
    <w:p>
      <w:pPr>
        <w:pStyle w:val="9"/>
        <w:tabs>
          <w:tab w:val="right" w:leader="dot" w:pos="8306"/>
        </w:tabs>
        <w:spacing w:line="440" w:lineRule="exact"/>
        <w:rPr>
          <w:rFonts w:ascii="仿宋" w:hAnsi="仿宋" w:eastAsia="仿宋" w:cs="仿宋"/>
          <w:b/>
          <w:sz w:val="32"/>
          <w:szCs w:val="32"/>
          <w:highlight w:val="none"/>
        </w:rPr>
      </w:pPr>
      <w:r>
        <w:rPr>
          <w:highlight w:val="none"/>
        </w:rPr>
        <w:fldChar w:fldCharType="begin"/>
      </w:r>
      <w:r>
        <w:rPr>
          <w:highlight w:val="none"/>
        </w:rPr>
        <w:instrText xml:space="preserve"> HYPERLINK \l "_Toc22925" </w:instrText>
      </w:r>
      <w:r>
        <w:rPr>
          <w:highlight w:val="none"/>
        </w:rPr>
        <w:fldChar w:fldCharType="separate"/>
      </w:r>
      <w:r>
        <w:rPr>
          <w:rFonts w:hint="eastAsia" w:ascii="仿宋" w:hAnsi="仿宋" w:eastAsia="仿宋" w:cs="仿宋"/>
          <w:b/>
          <w:sz w:val="32"/>
          <w:szCs w:val="32"/>
          <w:highlight w:val="none"/>
        </w:rPr>
        <w:t>第五章 用户需求书</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PAGEREF _Toc22925 \h </w:instrText>
      </w:r>
      <w:r>
        <w:rPr>
          <w:rFonts w:hint="eastAsia" w:ascii="仿宋" w:hAnsi="仿宋" w:eastAsia="仿宋" w:cs="仿宋"/>
          <w:b/>
          <w:sz w:val="32"/>
          <w:szCs w:val="32"/>
          <w:highlight w:val="none"/>
        </w:rPr>
        <w:fldChar w:fldCharType="separate"/>
      </w:r>
      <w:r>
        <w:rPr>
          <w:rFonts w:ascii="仿宋" w:hAnsi="仿宋" w:eastAsia="仿宋" w:cs="仿宋"/>
          <w:b/>
          <w:sz w:val="32"/>
          <w:szCs w:val="32"/>
          <w:highlight w:val="none"/>
        </w:rPr>
        <w:t>32</w:t>
      </w:r>
      <w:r>
        <w:rPr>
          <w:rFonts w:hint="eastAsia" w:ascii="仿宋" w:hAnsi="仿宋" w:eastAsia="仿宋" w:cs="仿宋"/>
          <w:b/>
          <w:sz w:val="32"/>
          <w:szCs w:val="32"/>
          <w:highlight w:val="none"/>
        </w:rPr>
        <w:fldChar w:fldCharType="end"/>
      </w:r>
      <w:r>
        <w:rPr>
          <w:rFonts w:hint="eastAsia" w:ascii="仿宋" w:hAnsi="仿宋" w:eastAsia="仿宋" w:cs="仿宋"/>
          <w:b/>
          <w:sz w:val="32"/>
          <w:szCs w:val="32"/>
          <w:highlight w:val="none"/>
        </w:rPr>
        <w:fldChar w:fldCharType="end"/>
      </w:r>
    </w:p>
    <w:p>
      <w:pPr>
        <w:pStyle w:val="9"/>
        <w:tabs>
          <w:tab w:val="right" w:leader="dot" w:pos="8306"/>
        </w:tabs>
        <w:spacing w:line="440" w:lineRule="exact"/>
        <w:rPr>
          <w:rFonts w:ascii="仿宋" w:hAnsi="仿宋" w:eastAsia="仿宋" w:cs="仿宋"/>
          <w:b/>
          <w:sz w:val="32"/>
          <w:szCs w:val="32"/>
          <w:highlight w:val="none"/>
        </w:rPr>
      </w:pPr>
      <w:r>
        <w:rPr>
          <w:highlight w:val="none"/>
        </w:rPr>
        <w:fldChar w:fldCharType="begin"/>
      </w:r>
      <w:r>
        <w:rPr>
          <w:highlight w:val="none"/>
        </w:rPr>
        <w:instrText xml:space="preserve"> HYPERLINK \l "_Toc20655" </w:instrText>
      </w:r>
      <w:r>
        <w:rPr>
          <w:highlight w:val="none"/>
        </w:rPr>
        <w:fldChar w:fldCharType="separate"/>
      </w:r>
      <w:r>
        <w:rPr>
          <w:rFonts w:hint="eastAsia" w:ascii="仿宋" w:hAnsi="仿宋" w:eastAsia="仿宋" w:cs="仿宋"/>
          <w:b/>
          <w:sz w:val="32"/>
          <w:szCs w:val="32"/>
          <w:highlight w:val="none"/>
        </w:rPr>
        <w:t>第六章 投标文件初审及招标项目评分表</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PAGEREF _Toc20655 \h </w:instrText>
      </w:r>
      <w:r>
        <w:rPr>
          <w:rFonts w:hint="eastAsia" w:ascii="仿宋" w:hAnsi="仿宋" w:eastAsia="仿宋" w:cs="仿宋"/>
          <w:b/>
          <w:sz w:val="32"/>
          <w:szCs w:val="32"/>
          <w:highlight w:val="none"/>
        </w:rPr>
        <w:fldChar w:fldCharType="separate"/>
      </w:r>
      <w:r>
        <w:rPr>
          <w:rFonts w:ascii="仿宋" w:hAnsi="仿宋" w:eastAsia="仿宋" w:cs="仿宋"/>
          <w:b/>
          <w:sz w:val="32"/>
          <w:szCs w:val="32"/>
          <w:highlight w:val="none"/>
        </w:rPr>
        <w:t>39</w:t>
      </w:r>
      <w:r>
        <w:rPr>
          <w:rFonts w:hint="eastAsia" w:ascii="仿宋" w:hAnsi="仿宋" w:eastAsia="仿宋" w:cs="仿宋"/>
          <w:b/>
          <w:sz w:val="32"/>
          <w:szCs w:val="32"/>
          <w:highlight w:val="none"/>
        </w:rPr>
        <w:fldChar w:fldCharType="end"/>
      </w:r>
      <w:r>
        <w:rPr>
          <w:rFonts w:hint="eastAsia" w:ascii="仿宋" w:hAnsi="仿宋" w:eastAsia="仿宋" w:cs="仿宋"/>
          <w:b/>
          <w:sz w:val="32"/>
          <w:szCs w:val="32"/>
          <w:highlight w:val="none"/>
        </w:rPr>
        <w:fldChar w:fldCharType="end"/>
      </w:r>
    </w:p>
    <w:p>
      <w:pPr>
        <w:pStyle w:val="9"/>
        <w:tabs>
          <w:tab w:val="right" w:leader="dot" w:pos="8306"/>
        </w:tabs>
        <w:spacing w:line="440" w:lineRule="exact"/>
        <w:rPr>
          <w:rFonts w:ascii="仿宋" w:hAnsi="仿宋" w:eastAsia="仿宋" w:cs="仿宋"/>
          <w:b/>
          <w:sz w:val="32"/>
          <w:szCs w:val="32"/>
          <w:highlight w:val="none"/>
        </w:rPr>
      </w:pPr>
      <w:r>
        <w:rPr>
          <w:highlight w:val="none"/>
        </w:rPr>
        <w:fldChar w:fldCharType="begin"/>
      </w:r>
      <w:r>
        <w:rPr>
          <w:highlight w:val="none"/>
        </w:rPr>
        <w:instrText xml:space="preserve"> HYPERLINK \l "_Toc29787" </w:instrText>
      </w:r>
      <w:r>
        <w:rPr>
          <w:highlight w:val="none"/>
        </w:rPr>
        <w:fldChar w:fldCharType="separate"/>
      </w:r>
      <w:r>
        <w:rPr>
          <w:rFonts w:hint="eastAsia" w:ascii="仿宋" w:hAnsi="仿宋" w:eastAsia="仿宋" w:cs="仿宋"/>
          <w:b/>
          <w:sz w:val="32"/>
          <w:szCs w:val="32"/>
          <w:highlight w:val="none"/>
        </w:rPr>
        <w:t>第七章 附件（投标文件格式）</w:t>
      </w:r>
      <w:r>
        <w:rPr>
          <w:rFonts w:hint="eastAsia" w:ascii="仿宋" w:hAnsi="仿宋" w:eastAsia="仿宋" w:cs="仿宋"/>
          <w:b/>
          <w:sz w:val="32"/>
          <w:szCs w:val="32"/>
          <w:highlight w:val="none"/>
        </w:rPr>
        <w:tab/>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PAGEREF _Toc29787 \h </w:instrText>
      </w:r>
      <w:r>
        <w:rPr>
          <w:rFonts w:hint="eastAsia" w:ascii="仿宋" w:hAnsi="仿宋" w:eastAsia="仿宋" w:cs="仿宋"/>
          <w:b/>
          <w:sz w:val="32"/>
          <w:szCs w:val="32"/>
          <w:highlight w:val="none"/>
        </w:rPr>
        <w:fldChar w:fldCharType="separate"/>
      </w:r>
      <w:r>
        <w:rPr>
          <w:rFonts w:ascii="仿宋" w:hAnsi="仿宋" w:eastAsia="仿宋" w:cs="仿宋"/>
          <w:b/>
          <w:sz w:val="32"/>
          <w:szCs w:val="32"/>
          <w:highlight w:val="none"/>
        </w:rPr>
        <w:t>48</w:t>
      </w:r>
      <w:r>
        <w:rPr>
          <w:rFonts w:hint="eastAsia" w:ascii="仿宋" w:hAnsi="仿宋" w:eastAsia="仿宋" w:cs="仿宋"/>
          <w:b/>
          <w:sz w:val="32"/>
          <w:szCs w:val="32"/>
          <w:highlight w:val="none"/>
        </w:rPr>
        <w:fldChar w:fldCharType="end"/>
      </w:r>
      <w:r>
        <w:rPr>
          <w:rFonts w:hint="eastAsia" w:ascii="仿宋" w:hAnsi="仿宋" w:eastAsia="仿宋" w:cs="仿宋"/>
          <w:b/>
          <w:sz w:val="32"/>
          <w:szCs w:val="32"/>
          <w:highlight w:val="none"/>
        </w:rPr>
        <w:fldChar w:fldCharType="end"/>
      </w:r>
    </w:p>
    <w:p>
      <w:pPr>
        <w:pStyle w:val="9"/>
        <w:tabs>
          <w:tab w:val="right" w:leader="dot" w:pos="8306"/>
        </w:tabs>
        <w:spacing w:line="440" w:lineRule="exact"/>
        <w:rPr>
          <w:rFonts w:ascii="仿宋" w:hAnsi="仿宋" w:eastAsia="仿宋" w:cs="仿宋"/>
          <w:b/>
          <w:bCs/>
          <w:sz w:val="32"/>
          <w:szCs w:val="32"/>
          <w:highlight w:val="none"/>
        </w:rPr>
      </w:pPr>
      <w:r>
        <w:rPr>
          <w:rFonts w:hint="eastAsia" w:ascii="仿宋" w:hAnsi="仿宋" w:eastAsia="仿宋" w:cs="仿宋"/>
          <w:b/>
          <w:sz w:val="32"/>
          <w:szCs w:val="32"/>
          <w:highlight w:val="none"/>
        </w:rPr>
        <w:fldChar w:fldCharType="end"/>
      </w:r>
      <w:r>
        <w:rPr>
          <w:highlight w:val="none"/>
        </w:rPr>
        <w:fldChar w:fldCharType="begin"/>
      </w:r>
      <w:r>
        <w:rPr>
          <w:highlight w:val="none"/>
        </w:rPr>
        <w:instrText xml:space="preserve"> HYPERLINK \l "_Toc6251" </w:instrText>
      </w:r>
      <w:r>
        <w:rPr>
          <w:highlight w:val="none"/>
        </w:rPr>
        <w:fldChar w:fldCharType="separate"/>
      </w:r>
      <w:r>
        <w:rPr>
          <w:rFonts w:hint="eastAsia" w:ascii="仿宋" w:hAnsi="仿宋" w:eastAsia="仿宋" w:cs="仿宋"/>
          <w:b/>
          <w:bCs/>
          <w:sz w:val="32"/>
          <w:szCs w:val="32"/>
          <w:highlight w:val="none"/>
        </w:rPr>
        <w:t>附件：相关政策</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_Toc6251 \h </w:instrText>
      </w:r>
      <w:r>
        <w:rPr>
          <w:rFonts w:hint="eastAsia" w:ascii="仿宋" w:hAnsi="仿宋" w:eastAsia="仿宋" w:cs="仿宋"/>
          <w:b/>
          <w:bCs/>
          <w:sz w:val="32"/>
          <w:szCs w:val="32"/>
          <w:highlight w:val="none"/>
        </w:rPr>
        <w:fldChar w:fldCharType="separate"/>
      </w:r>
      <w:r>
        <w:rPr>
          <w:rFonts w:ascii="仿宋" w:hAnsi="仿宋" w:eastAsia="仿宋" w:cs="仿宋"/>
          <w:b/>
          <w:bCs/>
          <w:sz w:val="32"/>
          <w:szCs w:val="32"/>
          <w:highlight w:val="none"/>
        </w:rPr>
        <w:t>67</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pPr>
        <w:spacing w:line="440" w:lineRule="exact"/>
        <w:rPr>
          <w:rFonts w:ascii="仿宋" w:hAnsi="仿宋" w:eastAsia="仿宋" w:cs="仿宋"/>
          <w:sz w:val="32"/>
          <w:szCs w:val="32"/>
          <w:highlight w:val="none"/>
        </w:rPr>
      </w:pPr>
    </w:p>
    <w:p>
      <w:pPr>
        <w:numPr>
          <w:ilvl w:val="0"/>
          <w:numId w:val="1"/>
        </w:numPr>
        <w:spacing w:line="440" w:lineRule="exact"/>
        <w:jc w:val="center"/>
        <w:outlineLvl w:val="0"/>
        <w:rPr>
          <w:rFonts w:ascii="仿宋" w:hAnsi="仿宋" w:eastAsia="仿宋" w:cs="仿宋"/>
          <w:b/>
          <w:sz w:val="32"/>
          <w:szCs w:val="32"/>
          <w:highlight w:val="none"/>
        </w:rPr>
      </w:pPr>
      <w:r>
        <w:rPr>
          <w:rFonts w:hint="eastAsia" w:ascii="仿宋" w:hAnsi="仿宋" w:eastAsia="仿宋" w:cs="仿宋"/>
          <w:b/>
          <w:bCs/>
          <w:sz w:val="32"/>
          <w:szCs w:val="28"/>
          <w:highlight w:val="none"/>
        </w:rPr>
        <w:br w:type="page"/>
      </w:r>
      <w:r>
        <w:rPr>
          <w:rFonts w:hint="eastAsia" w:ascii="仿宋" w:hAnsi="仿宋" w:eastAsia="仿宋" w:cs="仿宋"/>
          <w:b/>
          <w:sz w:val="32"/>
          <w:szCs w:val="32"/>
          <w:highlight w:val="none"/>
        </w:rPr>
        <w:t xml:space="preserve"> </w:t>
      </w:r>
      <w:bookmarkStart w:id="1" w:name="_Toc26692"/>
      <w:r>
        <w:rPr>
          <w:rFonts w:hint="eastAsia" w:ascii="仿宋" w:hAnsi="仿宋" w:eastAsia="仿宋" w:cs="仿宋"/>
          <w:b/>
          <w:sz w:val="32"/>
          <w:szCs w:val="32"/>
          <w:highlight w:val="none"/>
        </w:rPr>
        <w:t>招标邀请书（招标公告）</w:t>
      </w:r>
      <w:bookmarkEnd w:id="1"/>
    </w:p>
    <w:p>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友和保险经纪有限公司（以下简称采购代理机构）受深圳市前海深港现代服务业合作区管理局委托就“前海国际人才港党群服务中心“深港同心”主题展陈策划制作服务（招标编号：QH2022050）”采用简易招标方式采购，欢迎符合投标人资格要求的专业供应商积极参加投标。</w:t>
      </w:r>
    </w:p>
    <w:tbl>
      <w:tblPr>
        <w:tblStyle w:val="14"/>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8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10" w:type="dxa"/>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招标编号</w:t>
            </w:r>
          </w:p>
        </w:tc>
        <w:tc>
          <w:tcPr>
            <w:tcW w:w="8239" w:type="dxa"/>
            <w:vAlign w:val="center"/>
          </w:tcPr>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QH2022050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10" w:type="dxa"/>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招标项目名称</w:t>
            </w:r>
          </w:p>
        </w:tc>
        <w:tc>
          <w:tcPr>
            <w:tcW w:w="8239" w:type="dxa"/>
            <w:vAlign w:val="center"/>
          </w:tcPr>
          <w:p>
            <w:pPr>
              <w:spacing w:line="440" w:lineRule="exact"/>
              <w:rPr>
                <w:rFonts w:ascii="仿宋" w:hAnsi="仿宋" w:eastAsia="仿宋" w:cs="仿宋"/>
                <w:sz w:val="24"/>
                <w:highlight w:val="none"/>
              </w:rPr>
            </w:pPr>
            <w:r>
              <w:rPr>
                <w:rFonts w:hint="eastAsia" w:ascii="仿宋" w:hAnsi="仿宋" w:eastAsia="仿宋" w:cs="仿宋"/>
                <w:sz w:val="24"/>
                <w:highlight w:val="none"/>
              </w:rPr>
              <w:t>前海国际人才港党群服务中心“深港同心”主题展陈策划制作服务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10" w:type="dxa"/>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标的内容</w:t>
            </w:r>
          </w:p>
        </w:tc>
        <w:tc>
          <w:tcPr>
            <w:tcW w:w="8239" w:type="dxa"/>
            <w:vAlign w:val="center"/>
          </w:tcPr>
          <w:p>
            <w:pPr>
              <w:spacing w:line="440" w:lineRule="exact"/>
              <w:rPr>
                <w:rFonts w:ascii="仿宋" w:hAnsi="仿宋" w:eastAsia="仿宋" w:cs="仿宋"/>
                <w:sz w:val="24"/>
                <w:highlight w:val="none"/>
              </w:rPr>
            </w:pPr>
            <w:r>
              <w:rPr>
                <w:rFonts w:hint="eastAsia" w:ascii="仿宋" w:hAnsi="仿宋" w:eastAsia="仿宋" w:cs="仿宋"/>
                <w:sz w:val="24"/>
                <w:highlight w:val="none"/>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10" w:type="dxa"/>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项目预算</w:t>
            </w: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（最高限价）</w:t>
            </w:r>
          </w:p>
        </w:tc>
        <w:tc>
          <w:tcPr>
            <w:tcW w:w="8239" w:type="dxa"/>
            <w:vAlign w:val="center"/>
          </w:tcPr>
          <w:p>
            <w:pPr>
              <w:spacing w:line="440" w:lineRule="exact"/>
              <w:rPr>
                <w:rFonts w:ascii="仿宋" w:hAnsi="仿宋" w:eastAsia="仿宋" w:cs="仿宋"/>
                <w:sz w:val="24"/>
                <w:highlight w:val="none"/>
              </w:rPr>
            </w:pPr>
            <w:r>
              <w:rPr>
                <w:rFonts w:hint="eastAsia" w:ascii="仿宋" w:hAnsi="仿宋" w:eastAsia="仿宋" w:cs="仿宋"/>
                <w:sz w:val="24"/>
                <w:highlight w:val="none"/>
                <w:lang w:val="zh-CN"/>
              </w:rPr>
              <w:t>玖拾肆万玖仟陆佰伍拾肆圆整（949,654.00元）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10" w:type="dxa"/>
            <w:vAlign w:val="center"/>
          </w:tcPr>
          <w:p>
            <w:pPr>
              <w:spacing w:line="44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标书获得办法</w:t>
            </w:r>
          </w:p>
        </w:tc>
        <w:tc>
          <w:tcPr>
            <w:tcW w:w="8239" w:type="dxa"/>
            <w:vAlign w:val="center"/>
          </w:tcPr>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招标文件为电子版，投标人可在前海管理局官网（信息公开-招标公告栏目）(http://qh.sz.gov.cn/sygnan/xxgk/xxgkml/zbcg/zbgg/)免费下载。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10" w:type="dxa"/>
            <w:vAlign w:val="center"/>
          </w:tcPr>
          <w:p>
            <w:pPr>
              <w:spacing w:line="44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报名方式</w:t>
            </w:r>
          </w:p>
        </w:tc>
        <w:tc>
          <w:tcPr>
            <w:tcW w:w="8239" w:type="dxa"/>
            <w:vAlign w:val="center"/>
          </w:tcPr>
          <w:p>
            <w:pPr>
              <w:adjustRightInd w:val="0"/>
              <w:snapToGrid w:val="0"/>
              <w:spacing w:line="440" w:lineRule="exact"/>
              <w:jc w:val="left"/>
              <w:rPr>
                <w:rFonts w:ascii="仿宋" w:hAnsi="仿宋" w:eastAsia="仿宋" w:cs="仿宋"/>
                <w:kern w:val="0"/>
                <w:sz w:val="24"/>
                <w:highlight w:val="none"/>
                <w:u w:val="single"/>
              </w:rPr>
            </w:pPr>
            <w:r>
              <w:rPr>
                <w:rFonts w:hint="eastAsia" w:ascii="仿宋" w:hAnsi="仿宋" w:eastAsia="仿宋" w:cs="仿宋"/>
                <w:kern w:val="0"/>
                <w:sz w:val="24"/>
                <w:highlight w:val="none"/>
              </w:rPr>
              <w:t>将投标文件（一正五副含电子U盘或光盘）密封并在</w:t>
            </w:r>
            <w:r>
              <w:rPr>
                <w:rFonts w:hint="eastAsia" w:ascii="仿宋" w:hAnsi="仿宋" w:eastAsia="仿宋" w:cs="仿宋"/>
                <w:b/>
                <w:bCs/>
                <w:kern w:val="0"/>
                <w:sz w:val="24"/>
                <w:highlight w:val="none"/>
              </w:rPr>
              <w:t>2022年</w:t>
            </w:r>
            <w:r>
              <w:rPr>
                <w:rFonts w:hint="eastAsia" w:ascii="仿宋" w:hAnsi="仿宋" w:eastAsia="仿宋" w:cs="仿宋"/>
                <w:b/>
                <w:bCs/>
                <w:kern w:val="0"/>
                <w:sz w:val="24"/>
                <w:highlight w:val="none"/>
                <w:lang w:val="en-US" w:eastAsia="zh-CN"/>
              </w:rPr>
              <w:t>12</w:t>
            </w:r>
            <w:r>
              <w:rPr>
                <w:rFonts w:hint="eastAsia" w:ascii="仿宋" w:hAnsi="仿宋" w:eastAsia="仿宋" w:cs="仿宋"/>
                <w:b/>
                <w:bCs/>
                <w:kern w:val="0"/>
                <w:sz w:val="24"/>
                <w:highlight w:val="none"/>
              </w:rPr>
              <w:t>月</w:t>
            </w:r>
            <w:r>
              <w:rPr>
                <w:rFonts w:hint="eastAsia" w:ascii="仿宋" w:hAnsi="仿宋" w:eastAsia="仿宋" w:cs="仿宋"/>
                <w:b/>
                <w:bCs/>
                <w:kern w:val="0"/>
                <w:sz w:val="24"/>
                <w:highlight w:val="none"/>
                <w:lang w:eastAsia="zh-CN"/>
              </w:rPr>
              <w:t>2</w:t>
            </w:r>
            <w:r>
              <w:rPr>
                <w:rFonts w:hint="eastAsia" w:ascii="仿宋" w:hAnsi="仿宋" w:eastAsia="仿宋" w:cs="仿宋"/>
                <w:b/>
                <w:bCs/>
                <w:kern w:val="0"/>
                <w:sz w:val="24"/>
                <w:highlight w:val="none"/>
              </w:rPr>
              <w:t>日</w:t>
            </w:r>
            <w:r>
              <w:rPr>
                <w:rFonts w:hint="eastAsia" w:ascii="仿宋" w:hAnsi="仿宋" w:eastAsia="仿宋" w:cs="仿宋"/>
                <w:b/>
                <w:bCs/>
                <w:kern w:val="0"/>
                <w:sz w:val="24"/>
                <w:highlight w:val="none"/>
                <w:lang w:eastAsia="zh-CN"/>
              </w:rPr>
              <w:t>上</w:t>
            </w:r>
            <w:r>
              <w:rPr>
                <w:rFonts w:hint="eastAsia" w:ascii="仿宋" w:hAnsi="仿宋" w:eastAsia="仿宋" w:cs="仿宋"/>
                <w:b/>
                <w:bCs/>
                <w:kern w:val="0"/>
                <w:sz w:val="24"/>
                <w:highlight w:val="none"/>
              </w:rPr>
              <w:t>午</w:t>
            </w:r>
            <w:r>
              <w:rPr>
                <w:rFonts w:hint="eastAsia" w:ascii="仿宋" w:hAnsi="仿宋" w:eastAsia="仿宋" w:cs="仿宋"/>
                <w:b/>
                <w:bCs/>
                <w:kern w:val="0"/>
                <w:sz w:val="24"/>
                <w:highlight w:val="none"/>
                <w:lang w:val="en-US" w:eastAsia="zh-CN"/>
              </w:rPr>
              <w:t>9</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3</w:t>
            </w:r>
            <w:r>
              <w:rPr>
                <w:rFonts w:hint="eastAsia" w:ascii="仿宋" w:hAnsi="仿宋" w:eastAsia="仿宋" w:cs="仿宋"/>
                <w:b/>
                <w:bCs/>
                <w:kern w:val="0"/>
                <w:sz w:val="24"/>
                <w:highlight w:val="none"/>
              </w:rPr>
              <w:t>0时（北京时间）前</w:t>
            </w:r>
            <w:r>
              <w:rPr>
                <w:rFonts w:hint="eastAsia" w:ascii="仿宋" w:hAnsi="仿宋" w:eastAsia="仿宋" w:cs="仿宋"/>
                <w:kern w:val="0"/>
                <w:sz w:val="24"/>
                <w:highlight w:val="none"/>
              </w:rPr>
              <w:t>送达（现场递交或邮寄）至深圳市前海合作区前海党群服务中心201办公室。</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联系人：黄培雅</w:t>
            </w:r>
          </w:p>
          <w:p>
            <w:pPr>
              <w:adjustRightInd w:val="0"/>
              <w:snapToGrid w:val="0"/>
              <w:spacing w:line="440" w:lineRule="exact"/>
              <w:jc w:val="left"/>
              <w:rPr>
                <w:rFonts w:ascii="仿宋" w:hAnsi="仿宋" w:cs="仿宋"/>
                <w:kern w:val="0"/>
                <w:sz w:val="24"/>
                <w:highlight w:val="none"/>
              </w:rPr>
            </w:pPr>
            <w:r>
              <w:rPr>
                <w:rFonts w:hint="eastAsia" w:ascii="仿宋" w:hAnsi="仿宋" w:eastAsia="仿宋" w:cs="仿宋"/>
                <w:kern w:val="0"/>
                <w:sz w:val="24"/>
                <w:highlight w:val="none"/>
              </w:rPr>
              <w:t xml:space="preserve">联系电话： </w:t>
            </w:r>
            <w:r>
              <w:rPr>
                <w:rFonts w:hint="eastAsia"/>
                <w:sz w:val="24"/>
                <w:highlight w:val="none"/>
              </w:rPr>
              <w:t>0755-88980407</w:t>
            </w:r>
          </w:p>
          <w:p>
            <w:pPr>
              <w:adjustRightInd w:val="0"/>
              <w:snapToGrid w:val="0"/>
              <w:spacing w:line="440" w:lineRule="exact"/>
              <w:jc w:val="left"/>
              <w:rPr>
                <w:rFonts w:ascii="仿宋" w:hAnsi="仿宋" w:eastAsia="仿宋" w:cs="仿宋"/>
                <w:kern w:val="0"/>
                <w:sz w:val="24"/>
                <w:highlight w:val="none"/>
              </w:rPr>
            </w:pPr>
            <w:r>
              <w:rPr>
                <w:rFonts w:hint="eastAsia" w:ascii="仿宋" w:hAnsi="仿宋" w:eastAsia="仿宋" w:cs="仿宋"/>
                <w:kern w:val="0"/>
                <w:sz w:val="24"/>
                <w:highlight w:val="none"/>
              </w:rPr>
              <w:t>注：如需现场谈判，</w:t>
            </w:r>
            <w:r>
              <w:rPr>
                <w:rFonts w:hint="eastAsia" w:ascii="仿宋" w:hAnsi="仿宋" w:eastAsia="仿宋" w:cs="仿宋"/>
                <w:sz w:val="24"/>
                <w:highlight w:val="none"/>
              </w:rPr>
              <w:t>采购人或采购代理机构将至少在开标前一个工作日发出通知，</w:t>
            </w:r>
            <w:r>
              <w:rPr>
                <w:rFonts w:ascii="仿宋" w:hAnsi="仿宋" w:eastAsia="仿宋" w:cs="仿宋"/>
                <w:sz w:val="24"/>
                <w:highlight w:val="none"/>
              </w:rPr>
              <w:t>收到通知的</w:t>
            </w:r>
            <w:r>
              <w:rPr>
                <w:rFonts w:hint="eastAsia" w:ascii="仿宋" w:hAnsi="仿宋" w:eastAsia="仿宋" w:cs="仿宋"/>
                <w:kern w:val="0"/>
                <w:sz w:val="24"/>
                <w:highlight w:val="none"/>
              </w:rPr>
              <w:t>投标人需在评标半小时内到达评标现场，投标人需要持有24小时核酸证明。若因疫情等特殊原因，可进行视频会议谈判。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2010" w:type="dxa"/>
            <w:vAlign w:val="center"/>
          </w:tcPr>
          <w:p>
            <w:pPr>
              <w:spacing w:line="44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投标人资格要求</w:t>
            </w:r>
          </w:p>
        </w:tc>
        <w:tc>
          <w:tcPr>
            <w:tcW w:w="8239" w:type="dxa"/>
            <w:vAlign w:val="center"/>
          </w:tcPr>
          <w:p>
            <w:pPr>
              <w:numPr>
                <w:ilvl w:val="0"/>
                <w:numId w:val="2"/>
              </w:num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供应商须是在中华人民共和国境内注册的具有独立承担民事责任能力的国内独立法人（证明文件：须提供营业执照或者法人证书复印件并加盖投标人公章）；</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2.投标人须具有互联网新闻信息服务许可证、广播电视节目制作经营许可证（证明文件：须提供证书复印件并加盖投标人公章）。</w:t>
            </w:r>
          </w:p>
          <w:p>
            <w:pPr>
              <w:spacing w:line="440" w:lineRule="exact"/>
              <w:rPr>
                <w:rFonts w:ascii="仿宋" w:hAnsi="仿宋" w:eastAsia="仿宋" w:cs="仿宋"/>
                <w:kern w:val="0"/>
                <w:sz w:val="24"/>
                <w:highlight w:val="none"/>
              </w:rPr>
            </w:pPr>
            <w:r>
              <w:rPr>
                <w:rFonts w:ascii="仿宋" w:hAnsi="仿宋" w:eastAsia="仿宋" w:cs="仿宋"/>
                <w:kern w:val="0"/>
                <w:sz w:val="24"/>
                <w:highlight w:val="none"/>
              </w:rPr>
              <w:t>2.</w:t>
            </w:r>
            <w:r>
              <w:rPr>
                <w:rFonts w:hint="eastAsia" w:ascii="仿宋" w:hAnsi="仿宋" w:eastAsia="仿宋" w:cs="仿宋"/>
                <w:kern w:val="0"/>
                <w:sz w:val="24"/>
                <w:highlight w:val="none"/>
              </w:rPr>
              <w:t>参与政府采购项目投标的供应商近三年内无行贿犯罪记录</w:t>
            </w:r>
            <w:r>
              <w:rPr>
                <w:rFonts w:hint="eastAsia" w:ascii="仿宋" w:hAnsi="仿宋" w:eastAsia="仿宋" w:cs="仿宋"/>
                <w:b/>
                <w:bCs/>
                <w:kern w:val="0"/>
                <w:sz w:val="24"/>
                <w:highlight w:val="none"/>
              </w:rPr>
              <w:t>（由投标人在《政府投标及履约承诺函》中作出声明）</w:t>
            </w:r>
            <w:r>
              <w:rPr>
                <w:rFonts w:hint="eastAsia" w:ascii="仿宋" w:hAnsi="仿宋" w:eastAsia="仿宋" w:cs="仿宋"/>
                <w:kern w:val="0"/>
                <w:sz w:val="24"/>
                <w:highlight w:val="none"/>
              </w:rPr>
              <w:t>；</w:t>
            </w:r>
          </w:p>
          <w:p>
            <w:pPr>
              <w:spacing w:line="440" w:lineRule="exact"/>
              <w:rPr>
                <w:rFonts w:ascii="仿宋" w:hAnsi="仿宋" w:eastAsia="仿宋" w:cs="仿宋"/>
                <w:kern w:val="0"/>
                <w:sz w:val="24"/>
                <w:highlight w:val="none"/>
              </w:rPr>
            </w:pPr>
            <w:r>
              <w:rPr>
                <w:rFonts w:ascii="仿宋" w:hAnsi="仿宋" w:eastAsia="仿宋" w:cs="仿宋"/>
                <w:kern w:val="0"/>
                <w:sz w:val="24"/>
                <w:highlight w:val="none"/>
              </w:rPr>
              <w:t>3.</w:t>
            </w:r>
            <w:r>
              <w:rPr>
                <w:rFonts w:hint="eastAsia" w:ascii="仿宋" w:hAnsi="仿宋" w:eastAsia="仿宋" w:cs="仿宋"/>
                <w:kern w:val="0"/>
                <w:sz w:val="24"/>
                <w:highlight w:val="none"/>
              </w:rPr>
              <w:t>参与本项目投标前三年内，在经营活动中没有重大违法记录以及不存在被有关部门禁止参与政府采购活动且在有效期内的情况</w:t>
            </w:r>
            <w:r>
              <w:rPr>
                <w:rFonts w:hint="eastAsia" w:ascii="仿宋" w:hAnsi="仿宋" w:eastAsia="仿宋" w:cs="仿宋"/>
                <w:b/>
                <w:bCs/>
                <w:kern w:val="0"/>
                <w:sz w:val="24"/>
                <w:highlight w:val="none"/>
              </w:rPr>
              <w:t>（由投标人在《政府投标及履约承诺函》中作出声明）</w:t>
            </w:r>
            <w:r>
              <w:rPr>
                <w:rFonts w:hint="eastAsia" w:ascii="仿宋" w:hAnsi="仿宋" w:eastAsia="仿宋" w:cs="仿宋"/>
                <w:kern w:val="0"/>
                <w:sz w:val="24"/>
                <w:highlight w:val="none"/>
              </w:rPr>
              <w:t>；</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3"/>
              </w:num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本项目不接受联合体投标，不允许转包、分包。</w:t>
            </w:r>
          </w:p>
          <w:p>
            <w:pPr>
              <w:spacing w:line="440" w:lineRule="exact"/>
              <w:rPr>
                <w:rFonts w:ascii="仿宋" w:hAnsi="仿宋" w:eastAsia="仿宋"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0" w:type="dxa"/>
            <w:vAlign w:val="center"/>
          </w:tcPr>
          <w:p>
            <w:pPr>
              <w:spacing w:line="44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报价要求</w:t>
            </w:r>
          </w:p>
        </w:tc>
        <w:tc>
          <w:tcPr>
            <w:tcW w:w="8239" w:type="dxa"/>
            <w:vAlign w:val="center"/>
          </w:tcPr>
          <w:p>
            <w:pPr>
              <w:widowControl/>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本项目服务费控制在</w:t>
            </w:r>
            <w:r>
              <w:rPr>
                <w:rFonts w:hint="eastAsia" w:ascii="仿宋" w:hAnsi="仿宋" w:eastAsia="仿宋" w:cs="仿宋"/>
                <w:color w:val="000000"/>
                <w:sz w:val="24"/>
                <w:highlight w:val="none"/>
                <w:lang w:val="zh-CN"/>
              </w:rPr>
              <w:t>玖拾肆万玖仟陆佰伍拾肆圆整（949,654.00元）</w:t>
            </w:r>
            <w:r>
              <w:rPr>
                <w:rFonts w:hint="eastAsia" w:ascii="仿宋" w:hAnsi="仿宋" w:eastAsia="仿宋" w:cs="仿宋"/>
                <w:color w:val="000000"/>
                <w:sz w:val="24"/>
                <w:highlight w:val="none"/>
              </w:rPr>
              <w:t>以内。</w:t>
            </w:r>
          </w:p>
          <w:p>
            <w:pPr>
              <w:widowControl/>
              <w:spacing w:line="440" w:lineRule="exact"/>
              <w:rPr>
                <w:rFonts w:ascii="仿宋" w:hAnsi="仿宋" w:eastAsia="仿宋" w:cs="仿宋"/>
                <w:color w:val="000000"/>
                <w:sz w:val="24"/>
                <w:highlight w:val="none"/>
              </w:rPr>
            </w:pPr>
            <w:r>
              <w:rPr>
                <w:rFonts w:ascii="仿宋" w:hAnsi="仿宋" w:eastAsia="仿宋" w:cs="仿宋"/>
                <w:color w:val="000000"/>
                <w:sz w:val="24"/>
                <w:highlight w:val="none"/>
              </w:rPr>
              <w:t>1.</w:t>
            </w:r>
            <w:r>
              <w:rPr>
                <w:rFonts w:hint="eastAsia" w:ascii="仿宋" w:hAnsi="仿宋" w:eastAsia="仿宋" w:cs="仿宋"/>
                <w:color w:val="000000"/>
                <w:sz w:val="24"/>
                <w:highlight w:val="none"/>
              </w:rPr>
              <w:t>本次投标为总价包干，投标报价总价作为中标单位与采购单位签定的合同金额。参加单位的报价不可高于限价，否则参加单位的投标文件视同无效。项目服务费包括项目实施过程中软件开发、影音视频摄制剪辑、宣推物料设计制作、有关调研、打印、人员车辆、资料、税费等一切费用。</w:t>
            </w:r>
          </w:p>
          <w:p>
            <w:pPr>
              <w:widowControl/>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ascii="仿宋" w:hAnsi="仿宋" w:eastAsia="仿宋" w:cs="仿宋"/>
                <w:color w:val="000000"/>
                <w:sz w:val="24"/>
                <w:highlight w:val="none"/>
              </w:rPr>
              <w:t>.</w:t>
            </w:r>
            <w:r>
              <w:rPr>
                <w:rFonts w:hint="eastAsia" w:ascii="仿宋" w:hAnsi="仿宋" w:eastAsia="仿宋" w:cs="仿宋"/>
                <w:color w:val="000000"/>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3</w:t>
            </w:r>
            <w:r>
              <w:rPr>
                <w:rFonts w:ascii="仿宋" w:hAnsi="仿宋" w:eastAsia="仿宋" w:cs="仿宋"/>
                <w:color w:val="000000"/>
                <w:sz w:val="24"/>
                <w:highlight w:val="none"/>
              </w:rPr>
              <w:t>.</w:t>
            </w:r>
            <w:r>
              <w:rPr>
                <w:rFonts w:hint="eastAsia" w:ascii="仿宋" w:hAnsi="仿宋" w:eastAsia="仿宋" w:cs="仿宋"/>
                <w:color w:val="000000"/>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widowControl/>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4</w:t>
            </w:r>
            <w:r>
              <w:rPr>
                <w:rFonts w:ascii="仿宋" w:hAnsi="仿宋" w:eastAsia="仿宋" w:cs="仿宋"/>
                <w:color w:val="000000"/>
                <w:sz w:val="24"/>
                <w:highlight w:val="none"/>
              </w:rPr>
              <w:t>.</w:t>
            </w:r>
            <w:r>
              <w:rPr>
                <w:rFonts w:hint="eastAsia" w:ascii="仿宋" w:hAnsi="仿宋" w:eastAsia="仿宋" w:cs="仿宋"/>
                <w:color w:val="000000"/>
                <w:sz w:val="24"/>
                <w:highlight w:val="none"/>
              </w:rPr>
              <w:t>投标人应充分了解项目的位置、情况、道路及任何其他足以影响投标报价的情况，任何因忽视或误解项目情况而导致的索赔或服务期限延长申请将不获批准。</w:t>
            </w:r>
          </w:p>
          <w:p>
            <w:pPr>
              <w:widowControl/>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5</w:t>
            </w:r>
            <w:r>
              <w:rPr>
                <w:rFonts w:ascii="仿宋" w:hAnsi="仿宋" w:eastAsia="仿宋" w:cs="仿宋"/>
                <w:color w:val="000000"/>
                <w:sz w:val="24"/>
                <w:highlight w:val="none"/>
              </w:rPr>
              <w:t>.</w:t>
            </w:r>
            <w:r>
              <w:rPr>
                <w:rFonts w:hint="eastAsia" w:ascii="仿宋" w:hAnsi="仿宋" w:eastAsia="仿宋" w:cs="仿宋"/>
                <w:color w:val="000000"/>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pStyle w:val="2"/>
              <w:spacing w:line="440" w:lineRule="exact"/>
              <w:ind w:firstLine="48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010" w:type="dxa"/>
            <w:vAlign w:val="center"/>
          </w:tcPr>
          <w:p>
            <w:pPr>
              <w:spacing w:line="44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联系方式</w:t>
            </w:r>
          </w:p>
        </w:tc>
        <w:tc>
          <w:tcPr>
            <w:tcW w:w="8239" w:type="dxa"/>
            <w:vAlign w:val="center"/>
          </w:tcPr>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采购人信息：</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名      称： 深圳市前海深港现代服务业合作区管理局</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联  系  人：  黄培雅</w:t>
            </w:r>
          </w:p>
          <w:p>
            <w:pPr>
              <w:adjustRightInd w:val="0"/>
              <w:snapToGrid w:val="0"/>
              <w:spacing w:line="440" w:lineRule="exact"/>
              <w:jc w:val="left"/>
              <w:rPr>
                <w:rFonts w:ascii="仿宋" w:hAnsi="仿宋" w:cs="仿宋"/>
                <w:kern w:val="0"/>
                <w:sz w:val="24"/>
                <w:highlight w:val="none"/>
              </w:rPr>
            </w:pPr>
            <w:r>
              <w:rPr>
                <w:rFonts w:hint="eastAsia" w:ascii="仿宋" w:hAnsi="仿宋" w:eastAsia="仿宋" w:cs="仿宋"/>
                <w:kern w:val="0"/>
                <w:sz w:val="24"/>
                <w:highlight w:val="none"/>
              </w:rPr>
              <w:t>电      话：</w:t>
            </w:r>
            <w:r>
              <w:rPr>
                <w:sz w:val="24"/>
                <w:highlight w:val="none"/>
              </w:rPr>
              <w:t xml:space="preserve"> </w:t>
            </w:r>
            <w:r>
              <w:rPr>
                <w:rFonts w:hint="eastAsia" w:ascii="仿宋" w:hAnsi="仿宋" w:eastAsia="仿宋" w:cs="仿宋"/>
                <w:kern w:val="0"/>
                <w:sz w:val="24"/>
                <w:highlight w:val="none"/>
              </w:rPr>
              <w:t xml:space="preserve"> </w:t>
            </w:r>
            <w:r>
              <w:rPr>
                <w:rFonts w:hint="eastAsia"/>
                <w:sz w:val="24"/>
                <w:highlight w:val="none"/>
              </w:rPr>
              <w:t>0755-88980407</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采购代理机构信息：</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名      称： 友和保险经纪有限公司</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地      址： 深圳市福田区福强路3030号福田体育公园西北角友和招标代理服务中心（靠近北门）。</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联  系  人：严先生</w:t>
            </w:r>
          </w:p>
          <w:p>
            <w:pPr>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 xml:space="preserve">电      话：0755-83881283 </w:t>
            </w:r>
          </w:p>
        </w:tc>
      </w:tr>
    </w:tbl>
    <w:p>
      <w:pPr>
        <w:adjustRightInd w:val="0"/>
        <w:snapToGrid w:val="0"/>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友和保险经纪有限公司</w:t>
      </w:r>
    </w:p>
    <w:p>
      <w:pPr>
        <w:adjustRightInd w:val="0"/>
        <w:snapToGrid w:val="0"/>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 xml:space="preserve"> 2022年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 xml:space="preserve"> 日</w:t>
      </w:r>
    </w:p>
    <w:p>
      <w:pPr>
        <w:numPr>
          <w:ilvl w:val="0"/>
          <w:numId w:val="1"/>
        </w:numPr>
        <w:spacing w:line="440" w:lineRule="exact"/>
        <w:jc w:val="center"/>
        <w:outlineLvl w:val="0"/>
        <w:rPr>
          <w:rFonts w:ascii="仿宋" w:hAnsi="仿宋" w:eastAsia="仿宋" w:cs="仿宋"/>
          <w:b/>
          <w:bCs/>
          <w:sz w:val="32"/>
          <w:szCs w:val="32"/>
          <w:highlight w:val="none"/>
        </w:rPr>
      </w:pPr>
      <w:r>
        <w:rPr>
          <w:rFonts w:hint="eastAsia" w:ascii="仿宋" w:hAnsi="仿宋" w:eastAsia="仿宋" w:cs="仿宋"/>
          <w:b/>
          <w:bCs/>
          <w:sz w:val="24"/>
          <w:highlight w:val="none"/>
        </w:rPr>
        <w:br w:type="page"/>
      </w:r>
      <w:r>
        <w:rPr>
          <w:rFonts w:hint="eastAsia" w:ascii="仿宋" w:hAnsi="仿宋" w:eastAsia="仿宋" w:cs="仿宋"/>
          <w:b/>
          <w:bCs/>
          <w:sz w:val="32"/>
          <w:szCs w:val="32"/>
          <w:highlight w:val="none"/>
        </w:rPr>
        <w:t xml:space="preserve"> </w:t>
      </w:r>
      <w:bookmarkStart w:id="2" w:name="_Toc1148"/>
      <w:r>
        <w:rPr>
          <w:rFonts w:hint="eastAsia" w:ascii="仿宋" w:hAnsi="仿宋" w:eastAsia="仿宋" w:cs="仿宋"/>
          <w:b/>
          <w:bCs/>
          <w:sz w:val="32"/>
          <w:szCs w:val="32"/>
          <w:highlight w:val="none"/>
        </w:rPr>
        <w:t>投标须知</w:t>
      </w:r>
      <w:bookmarkEnd w:id="2"/>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1、本项目是深圳市前海深港现代服务业合作区管理局的《</w:t>
      </w:r>
      <w:r>
        <w:rPr>
          <w:rFonts w:hint="eastAsia" w:ascii="仿宋" w:hAnsi="仿宋" w:eastAsia="仿宋" w:cs="仿宋"/>
          <w:sz w:val="28"/>
          <w:szCs w:val="28"/>
          <w:highlight w:val="none"/>
          <w:u w:val="single"/>
        </w:rPr>
        <w:t>前海国际人才港党群服务中心“深港同心”主题展陈策划制作服务</w:t>
      </w:r>
      <w:r>
        <w:rPr>
          <w:rFonts w:hint="eastAsia" w:ascii="仿宋" w:hAnsi="仿宋" w:eastAsia="仿宋" w:cs="仿宋"/>
          <w:sz w:val="28"/>
          <w:szCs w:val="28"/>
          <w:highlight w:val="none"/>
        </w:rPr>
        <w:t>》项目。</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本项目不属于深圳市2022年集中采购目录，根据《中华人民共和国政府采购法》、《深圳经济特区采购条例》的有关规定，友和保险经纪有限公司受深圳市前海深港现代服务业合作区管理局委托组织采购，本次采购公开征集供应商，报名且符合招标文件初审的供应商在两家或两家以上，采用综合评分法的方式进行。</w:t>
      </w:r>
      <w:r>
        <w:rPr>
          <w:rFonts w:hint="eastAsia" w:ascii="仿宋" w:hAnsi="仿宋" w:eastAsia="仿宋" w:cs="仿宋"/>
          <w:b/>
          <w:bCs/>
          <w:sz w:val="28"/>
          <w:szCs w:val="28"/>
          <w:highlight w:val="none"/>
        </w:rPr>
        <w:t>如参与投标且符合招标文件要求的供应商仅有一家，评审委员会应与投标供应商进行谈判，原则上成交价应为最初报价的95%。</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3、本项目根据项目的实际情况，公开征集符合投标人资格的供应商。请各供应商根据本文件的要求，准备</w:t>
      </w:r>
      <w:r>
        <w:rPr>
          <w:rFonts w:hint="eastAsia" w:ascii="仿宋" w:hAnsi="仿宋" w:eastAsia="仿宋" w:cs="仿宋"/>
          <w:b/>
          <w:bCs/>
          <w:sz w:val="28"/>
          <w:szCs w:val="28"/>
          <w:highlight w:val="none"/>
        </w:rPr>
        <w:t>6套（1套正本，5套副本，含电子光盘或U盘）</w:t>
      </w:r>
      <w:r>
        <w:rPr>
          <w:rFonts w:hint="eastAsia" w:ascii="仿宋" w:hAnsi="仿宋" w:eastAsia="仿宋" w:cs="仿宋"/>
          <w:sz w:val="28"/>
          <w:szCs w:val="28"/>
          <w:highlight w:val="none"/>
        </w:rPr>
        <w:t>完备的资料进行投标。</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4、本招标文件已对本次采购项目的商务条件和</w:t>
      </w:r>
      <w:r>
        <w:rPr>
          <w:rFonts w:ascii="仿宋" w:hAnsi="仿宋" w:eastAsia="仿宋" w:cs="仿宋"/>
          <w:sz w:val="28"/>
          <w:szCs w:val="28"/>
          <w:highlight w:val="none"/>
        </w:rPr>
        <w:t>成果</w:t>
      </w:r>
      <w:r>
        <w:rPr>
          <w:rFonts w:hint="eastAsia" w:ascii="仿宋" w:hAnsi="仿宋" w:eastAsia="仿宋" w:cs="仿宋"/>
          <w:sz w:val="28"/>
          <w:szCs w:val="28"/>
          <w:highlight w:val="none"/>
        </w:rPr>
        <w:t>或服务的质量、技术要求、成果要求、交</w:t>
      </w:r>
      <w:r>
        <w:rPr>
          <w:rFonts w:ascii="仿宋" w:hAnsi="仿宋" w:eastAsia="仿宋" w:cs="仿宋"/>
          <w:sz w:val="28"/>
          <w:szCs w:val="28"/>
          <w:highlight w:val="none"/>
        </w:rPr>
        <w:t>付</w:t>
      </w:r>
      <w:r>
        <w:rPr>
          <w:rFonts w:hint="eastAsia" w:ascii="仿宋" w:hAnsi="仿宋" w:eastAsia="仿宋" w:cs="仿宋"/>
          <w:sz w:val="28"/>
          <w:szCs w:val="28"/>
          <w:highlight w:val="none"/>
        </w:rPr>
        <w:t>要求、售后服务作出了明确的规定。</w:t>
      </w:r>
    </w:p>
    <w:p>
      <w:pPr>
        <w:snapToGrid w:val="0"/>
        <w:spacing w:after="78" w:afterLines="25" w:line="440" w:lineRule="exact"/>
        <w:rPr>
          <w:rFonts w:ascii="仿宋" w:hAnsi="仿宋" w:eastAsia="仿宋" w:cs="仿宋"/>
          <w:sz w:val="28"/>
          <w:szCs w:val="28"/>
          <w:highlight w:val="none"/>
        </w:rPr>
      </w:pPr>
      <w:r>
        <w:rPr>
          <w:rFonts w:hint="eastAsia" w:ascii="仿宋" w:hAnsi="仿宋" w:eastAsia="仿宋" w:cs="仿宋"/>
          <w:sz w:val="28"/>
          <w:szCs w:val="28"/>
          <w:highlight w:val="none"/>
        </w:rPr>
        <w:t>5、响应文件要包括如下内容：</w:t>
      </w:r>
    </w:p>
    <w:p>
      <w:pPr>
        <w:numPr>
          <w:ilvl w:val="0"/>
          <w:numId w:val="4"/>
        </w:numPr>
        <w:tabs>
          <w:tab w:val="clear" w:pos="-420"/>
        </w:tabs>
        <w:snapToGrid w:val="0"/>
        <w:spacing w:after="78" w:afterLines="25" w:line="440" w:lineRule="exact"/>
        <w:ind w:left="1050" w:hanging="420"/>
        <w:rPr>
          <w:rFonts w:ascii="仿宋" w:hAnsi="仿宋" w:eastAsia="仿宋" w:cs="仿宋"/>
          <w:sz w:val="28"/>
          <w:szCs w:val="28"/>
          <w:highlight w:val="none"/>
        </w:rPr>
      </w:pPr>
      <w:r>
        <w:rPr>
          <w:rFonts w:hint="eastAsia" w:ascii="仿宋" w:hAnsi="仿宋" w:eastAsia="仿宋" w:cs="仿宋"/>
          <w:sz w:val="28"/>
          <w:szCs w:val="28"/>
          <w:highlight w:val="none"/>
        </w:rPr>
        <w:t>价格部分；</w:t>
      </w:r>
    </w:p>
    <w:p>
      <w:pPr>
        <w:numPr>
          <w:ilvl w:val="0"/>
          <w:numId w:val="4"/>
        </w:numPr>
        <w:tabs>
          <w:tab w:val="clear" w:pos="-420"/>
        </w:tabs>
        <w:snapToGrid w:val="0"/>
        <w:spacing w:after="78" w:afterLines="25" w:line="440" w:lineRule="exact"/>
        <w:ind w:left="1050" w:hanging="420"/>
        <w:rPr>
          <w:rFonts w:ascii="仿宋" w:hAnsi="仿宋" w:eastAsia="仿宋" w:cs="仿宋"/>
          <w:sz w:val="28"/>
          <w:szCs w:val="28"/>
          <w:highlight w:val="none"/>
        </w:rPr>
      </w:pPr>
      <w:r>
        <w:rPr>
          <w:rFonts w:hint="eastAsia" w:ascii="仿宋" w:hAnsi="仿宋" w:eastAsia="仿宋" w:cs="仿宋"/>
          <w:sz w:val="28"/>
          <w:szCs w:val="28"/>
          <w:highlight w:val="none"/>
        </w:rPr>
        <w:t>商务部分；</w:t>
      </w:r>
    </w:p>
    <w:p>
      <w:pPr>
        <w:numPr>
          <w:ilvl w:val="0"/>
          <w:numId w:val="4"/>
        </w:numPr>
        <w:tabs>
          <w:tab w:val="clear" w:pos="-420"/>
        </w:tabs>
        <w:snapToGrid w:val="0"/>
        <w:spacing w:after="78" w:afterLines="25" w:line="440" w:lineRule="exact"/>
        <w:ind w:left="1050" w:hanging="420"/>
        <w:rPr>
          <w:rFonts w:ascii="仿宋" w:hAnsi="仿宋" w:eastAsia="仿宋" w:cs="仿宋"/>
          <w:sz w:val="28"/>
          <w:szCs w:val="28"/>
          <w:highlight w:val="none"/>
        </w:rPr>
      </w:pPr>
      <w:r>
        <w:rPr>
          <w:rFonts w:hint="eastAsia" w:ascii="仿宋" w:hAnsi="仿宋" w:eastAsia="仿宋" w:cs="仿宋"/>
          <w:sz w:val="28"/>
          <w:szCs w:val="28"/>
          <w:highlight w:val="none"/>
        </w:rPr>
        <w:t>技术部分。</w:t>
      </w:r>
    </w:p>
    <w:p>
      <w:pPr>
        <w:snapToGrid w:val="0"/>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rPr>
        <w:t>采购人会对本次招标的项目确定一个最高限价，最终成交价格超出最高限价将会被当作投标无效处理。</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7、如采购人要求参加投标的供应商需在现场述标时，要派出熟悉本项目情况的项目负责人</w:t>
      </w:r>
      <w:r>
        <w:rPr>
          <w:rFonts w:hint="eastAsia" w:ascii="仿宋" w:hAnsi="仿宋" w:eastAsia="仿宋" w:cs="仿宋"/>
          <w:sz w:val="28"/>
          <w:szCs w:val="28"/>
          <w:highlight w:val="none"/>
          <w:lang w:val="en-US" w:eastAsia="zh-CN"/>
        </w:rPr>
        <w:t>或授权代表</w:t>
      </w:r>
      <w:r>
        <w:rPr>
          <w:rFonts w:hint="eastAsia" w:ascii="仿宋" w:hAnsi="仿宋" w:eastAsia="仿宋" w:cs="仿宋"/>
          <w:sz w:val="28"/>
          <w:szCs w:val="28"/>
          <w:highlight w:val="none"/>
        </w:rPr>
        <w:t>参加，供应商代表要有法人代表的授权，同时要提供法人代表证明。</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8、采购人有权根据项目的实际情况提出质量标准、服务标准、交</w:t>
      </w:r>
      <w:r>
        <w:rPr>
          <w:rFonts w:ascii="仿宋" w:hAnsi="仿宋" w:eastAsia="仿宋" w:cs="仿宋"/>
          <w:sz w:val="28"/>
          <w:szCs w:val="28"/>
          <w:highlight w:val="none"/>
        </w:rPr>
        <w:t>付</w:t>
      </w:r>
      <w:r>
        <w:rPr>
          <w:rFonts w:hint="eastAsia" w:ascii="仿宋" w:hAnsi="仿宋" w:eastAsia="仿宋" w:cs="仿宋"/>
          <w:sz w:val="28"/>
          <w:szCs w:val="28"/>
          <w:highlight w:val="none"/>
        </w:rPr>
        <w:t>标准、交</w:t>
      </w:r>
      <w:r>
        <w:rPr>
          <w:rFonts w:ascii="仿宋" w:hAnsi="仿宋" w:eastAsia="仿宋" w:cs="仿宋"/>
          <w:sz w:val="28"/>
          <w:szCs w:val="28"/>
          <w:highlight w:val="none"/>
        </w:rPr>
        <w:t>付</w:t>
      </w:r>
      <w:r>
        <w:rPr>
          <w:rFonts w:hint="eastAsia" w:ascii="仿宋" w:hAnsi="仿宋" w:eastAsia="仿宋" w:cs="仿宋"/>
          <w:sz w:val="28"/>
          <w:szCs w:val="28"/>
          <w:highlight w:val="none"/>
        </w:rPr>
        <w:t>时间、验收方式、付款方式、履约保证、价格等方面的要求，并就这些内容进行评审，所有供应商都在同一标准下进行评审。</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9、本次采购凡涉及知识产权问题，由项目供应商负责。</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10、采购人将组成3</w:t>
      </w:r>
      <w:r>
        <w:rPr>
          <w:rFonts w:ascii="仿宋" w:hAnsi="仿宋" w:eastAsia="仿宋" w:cs="仿宋"/>
          <w:sz w:val="28"/>
          <w:szCs w:val="28"/>
          <w:highlight w:val="none"/>
        </w:rPr>
        <w:t>人</w:t>
      </w:r>
      <w:r>
        <w:rPr>
          <w:rFonts w:hint="eastAsia" w:ascii="仿宋" w:hAnsi="仿宋" w:eastAsia="仿宋" w:cs="仿宋"/>
          <w:sz w:val="28"/>
          <w:szCs w:val="28"/>
          <w:highlight w:val="none"/>
        </w:rPr>
        <w:t>评审委员会，评审工作由评审委员会独立负责。</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12、采用综合评分法的情况：评审委员会将分别对供应商递交的投标文件进行评审。</w:t>
      </w:r>
    </w:p>
    <w:p>
      <w:pPr>
        <w:pStyle w:val="19"/>
        <w:snapToGrid w:val="0"/>
        <w:spacing w:line="440" w:lineRule="exact"/>
        <w:ind w:firstLine="560"/>
        <w:rPr>
          <w:rFonts w:ascii="仿宋" w:hAnsi="仿宋" w:eastAsia="仿宋" w:cs="仿宋"/>
          <w:kern w:val="2"/>
          <w:sz w:val="28"/>
          <w:szCs w:val="28"/>
          <w:highlight w:val="none"/>
        </w:rPr>
      </w:pPr>
      <w:r>
        <w:rPr>
          <w:rFonts w:hint="eastAsia" w:ascii="仿宋" w:hAnsi="仿宋" w:eastAsia="仿宋" w:cs="仿宋"/>
          <w:kern w:val="2"/>
          <w:sz w:val="28"/>
          <w:szCs w:val="28"/>
          <w:highlight w:val="none"/>
        </w:rPr>
        <w:t>（1）评审委员会将根据供应商的服务能力是否满足本次采购的商务条件、报价等方面的情况进行综合评审，评标委员会依据得分情况，取综合得分最高的供应商为</w:t>
      </w:r>
      <w:r>
        <w:rPr>
          <w:rFonts w:hint="eastAsia" w:ascii="仿宋" w:hAnsi="仿宋" w:eastAsia="仿宋" w:cs="仿宋"/>
          <w:sz w:val="28"/>
          <w:szCs w:val="28"/>
          <w:highlight w:val="none"/>
        </w:rPr>
        <w:t>第一</w:t>
      </w:r>
      <w:r>
        <w:rPr>
          <w:rFonts w:hint="eastAsia" w:ascii="仿宋" w:hAnsi="仿宋" w:eastAsia="仿宋" w:cs="仿宋"/>
          <w:kern w:val="2"/>
          <w:sz w:val="28"/>
          <w:szCs w:val="28"/>
          <w:highlight w:val="none"/>
        </w:rPr>
        <w:t>中标候选人。</w:t>
      </w:r>
    </w:p>
    <w:p>
      <w:pPr>
        <w:snapToGrid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（2）如果二个及以上供应商的综合评分相同时，取投标价格低者为第一中标候选人。</w:t>
      </w:r>
    </w:p>
    <w:p>
      <w:pPr>
        <w:snapToGrid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（3）如果二个及以上供应商的综合评分相同，且投标价格也相同时，取技术部分得分高者为第一中标候选人。</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13、采用谈判的情况：评审委员会将与投标供应商进行谈判。</w:t>
      </w:r>
    </w:p>
    <w:p>
      <w:pPr>
        <w:snapToGrid w:val="0"/>
        <w:spacing w:line="440" w:lineRule="exact"/>
        <w:ind w:firstLine="420" w:firstLineChars="150"/>
        <w:rPr>
          <w:rFonts w:ascii="仿宋" w:hAnsi="仿宋" w:eastAsia="仿宋" w:cs="仿宋"/>
          <w:sz w:val="28"/>
          <w:szCs w:val="28"/>
          <w:highlight w:val="none"/>
        </w:rPr>
      </w:pPr>
      <w:r>
        <w:rPr>
          <w:rFonts w:hint="eastAsia" w:ascii="仿宋" w:hAnsi="仿宋" w:eastAsia="仿宋" w:cs="仿宋"/>
          <w:sz w:val="28"/>
          <w:szCs w:val="28"/>
          <w:highlight w:val="none"/>
        </w:rPr>
        <w:t>（1）供应商在谈判时由项目负责人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或授权代表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与评审委员会进行谈判；</w:t>
      </w:r>
    </w:p>
    <w:p>
      <w:pPr>
        <w:snapToGrid w:val="0"/>
        <w:spacing w:line="440" w:lineRule="exact"/>
        <w:ind w:firstLine="420" w:firstLineChars="150"/>
        <w:rPr>
          <w:rFonts w:ascii="仿宋" w:hAnsi="仿宋" w:eastAsia="仿宋" w:cs="仿宋"/>
          <w:sz w:val="28"/>
          <w:szCs w:val="28"/>
          <w:highlight w:val="none"/>
        </w:rPr>
      </w:pPr>
      <w:r>
        <w:rPr>
          <w:rFonts w:hint="eastAsia" w:ascii="仿宋" w:hAnsi="仿宋" w:eastAsia="仿宋" w:cs="仿宋"/>
          <w:sz w:val="28"/>
          <w:szCs w:val="28"/>
          <w:highlight w:val="none"/>
        </w:rPr>
        <w:t>（2）原则上成交价应在最初报价基础上自动下浮5%。</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14、所有的评审/谈判内容都必须保密。</w:t>
      </w:r>
    </w:p>
    <w:p>
      <w:pPr>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15、招标代理服务收费：</w:t>
      </w:r>
    </w:p>
    <w:p>
      <w:pPr>
        <w:snapToGrid w:val="0"/>
        <w:spacing w:line="440" w:lineRule="exact"/>
        <w:jc w:val="left"/>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 xml:space="preserve">   </w:t>
      </w:r>
      <w:r>
        <w:rPr>
          <w:rFonts w:hint="eastAsia" w:ascii="仿宋" w:hAnsi="仿宋" w:eastAsia="仿宋" w:cs="仿宋"/>
          <w:sz w:val="28"/>
          <w:szCs w:val="28"/>
          <w:highlight w:val="none"/>
        </w:rPr>
        <w:t xml:space="preserve"> 以《深圳市财政委员会关于规范深圳市社会采购代理机构管理有关事项的补充通知》（深财购〔2018〕27号）代理费用参考标准的60%按差额定率累进法进行计费，若以上计算金额小于3000元，则按3000元收取。</w:t>
      </w:r>
    </w:p>
    <w:p>
      <w:pPr>
        <w:adjustRightInd w:val="0"/>
        <w:snapToGrid w:val="0"/>
        <w:spacing w:line="440" w:lineRule="exact"/>
        <w:ind w:right="26"/>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（1）具体计取费率标准如下表所示：</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440" w:lineRule="exact"/>
              <w:ind w:right="26"/>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中标金额</w:t>
            </w:r>
          </w:p>
        </w:tc>
        <w:tc>
          <w:tcPr>
            <w:tcW w:w="5495" w:type="dxa"/>
            <w:gridSpan w:val="3"/>
            <w:shd w:val="clear" w:color="auto" w:fill="D7D7D7"/>
            <w:vAlign w:val="center"/>
          </w:tcPr>
          <w:p>
            <w:pPr>
              <w:adjustRightInd w:val="0"/>
              <w:snapToGrid w:val="0"/>
              <w:spacing w:line="440" w:lineRule="exact"/>
              <w:ind w:right="26"/>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440" w:lineRule="exact"/>
              <w:ind w:right="26"/>
              <w:jc w:val="center"/>
              <w:rPr>
                <w:rFonts w:ascii="仿宋" w:hAnsi="仿宋" w:eastAsia="仿宋" w:cs="仿宋"/>
                <w:b/>
                <w:bCs/>
                <w:sz w:val="28"/>
                <w:szCs w:val="28"/>
                <w:highlight w:val="none"/>
              </w:rPr>
            </w:pPr>
          </w:p>
        </w:tc>
        <w:tc>
          <w:tcPr>
            <w:tcW w:w="1843" w:type="dxa"/>
            <w:shd w:val="clear" w:color="auto" w:fill="D7D7D7"/>
            <w:vAlign w:val="center"/>
          </w:tcPr>
          <w:p>
            <w:pPr>
              <w:adjustRightInd w:val="0"/>
              <w:snapToGrid w:val="0"/>
              <w:spacing w:line="440" w:lineRule="exact"/>
              <w:ind w:right="26"/>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货物招标</w:t>
            </w:r>
          </w:p>
        </w:tc>
        <w:tc>
          <w:tcPr>
            <w:tcW w:w="1755" w:type="dxa"/>
            <w:shd w:val="clear" w:color="auto" w:fill="D7D7D7"/>
            <w:vAlign w:val="center"/>
          </w:tcPr>
          <w:p>
            <w:pPr>
              <w:adjustRightInd w:val="0"/>
              <w:snapToGrid w:val="0"/>
              <w:spacing w:line="440" w:lineRule="exact"/>
              <w:ind w:right="26"/>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服务招标</w:t>
            </w:r>
          </w:p>
        </w:tc>
        <w:tc>
          <w:tcPr>
            <w:tcW w:w="1897" w:type="dxa"/>
            <w:shd w:val="clear" w:color="auto" w:fill="D7D7D7"/>
            <w:vAlign w:val="center"/>
          </w:tcPr>
          <w:p>
            <w:pPr>
              <w:adjustRightInd w:val="0"/>
              <w:snapToGrid w:val="0"/>
              <w:spacing w:line="440" w:lineRule="exact"/>
              <w:ind w:right="26"/>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100万元以下</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100万元（含）-500万元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0.8%</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500万元（含）-1000万元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0.8%</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0.45%</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1000万元（含）-5000万元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0.5%</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0.25%</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5000万元（含）-1亿元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0.25%</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0.1%</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1亿元（含）-5亿元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0.05%</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0.05%</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5亿元（含）-10亿元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0.035%</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0.035%</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10亿元（含）-50亿元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0.008%</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0.008%</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50亿元（含）-100亿元</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0.006%</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0.006%</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100亿元（含）以上</w:t>
            </w:r>
          </w:p>
        </w:tc>
        <w:tc>
          <w:tcPr>
            <w:tcW w:w="1843" w:type="dxa"/>
            <w:vAlign w:val="center"/>
          </w:tcPr>
          <w:p>
            <w:pPr>
              <w:adjustRightInd w:val="0"/>
              <w:snapToGrid w:val="0"/>
              <w:spacing w:line="440" w:lineRule="exact"/>
              <w:jc w:val="center"/>
              <w:textAlignment w:val="center"/>
              <w:rPr>
                <w:rFonts w:ascii="仿宋" w:hAnsi="仿宋" w:eastAsia="仿宋" w:cs="仿宋"/>
                <w:sz w:val="28"/>
                <w:szCs w:val="28"/>
                <w:highlight w:val="none"/>
              </w:rPr>
            </w:pPr>
            <w:r>
              <w:rPr>
                <w:rFonts w:hint="eastAsia" w:ascii="仿宋" w:hAnsi="仿宋" w:eastAsia="仿宋" w:cs="仿宋"/>
                <w:sz w:val="28"/>
                <w:szCs w:val="28"/>
                <w:highlight w:val="none"/>
              </w:rPr>
              <w:t>0.004%</w:t>
            </w:r>
          </w:p>
        </w:tc>
        <w:tc>
          <w:tcPr>
            <w:tcW w:w="1755"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0.004%</w:t>
            </w:r>
          </w:p>
        </w:tc>
        <w:tc>
          <w:tcPr>
            <w:tcW w:w="1897" w:type="dxa"/>
            <w:vAlign w:val="center"/>
          </w:tcPr>
          <w:p>
            <w:pPr>
              <w:adjustRightInd w:val="0"/>
              <w:snapToGrid w:val="0"/>
              <w:spacing w:line="440" w:lineRule="exact"/>
              <w:ind w:right="28"/>
              <w:jc w:val="center"/>
              <w:rPr>
                <w:rFonts w:ascii="仿宋" w:hAnsi="仿宋" w:eastAsia="仿宋" w:cs="仿宋"/>
                <w:sz w:val="28"/>
                <w:szCs w:val="28"/>
                <w:highlight w:val="none"/>
              </w:rPr>
            </w:pPr>
            <w:r>
              <w:rPr>
                <w:rFonts w:hint="eastAsia" w:ascii="仿宋" w:hAnsi="仿宋" w:eastAsia="仿宋" w:cs="仿宋"/>
                <w:sz w:val="28"/>
                <w:szCs w:val="28"/>
                <w:highlight w:val="none"/>
              </w:rPr>
              <w:t>0.004%</w:t>
            </w:r>
          </w:p>
        </w:tc>
      </w:tr>
    </w:tbl>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招标代理服务费缴纳至：</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开户名称：友和保险经纪有限公司</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银行</w:t>
      </w:r>
      <w:r>
        <w:rPr>
          <w:rFonts w:hint="eastAsia" w:ascii="仿宋" w:hAnsi="仿宋" w:eastAsia="仿宋" w:cs="仿宋"/>
          <w:sz w:val="28"/>
          <w:szCs w:val="28"/>
          <w:highlight w:val="none"/>
          <w:lang w:eastAsia="zh-CN"/>
        </w:rPr>
        <w:t>账号</w:t>
      </w:r>
      <w:r>
        <w:rPr>
          <w:rFonts w:hint="eastAsia" w:ascii="仿宋" w:hAnsi="仿宋" w:eastAsia="仿宋" w:cs="仿宋"/>
          <w:sz w:val="28"/>
          <w:szCs w:val="28"/>
          <w:highlight w:val="none"/>
        </w:rPr>
        <w:t>：中国民生银行深圳分行福田支行</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开户银行：1806014170017592</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br w:type="page"/>
      </w:r>
    </w:p>
    <w:p>
      <w:pPr>
        <w:numPr>
          <w:ilvl w:val="0"/>
          <w:numId w:val="1"/>
        </w:numPr>
        <w:spacing w:line="440" w:lineRule="exact"/>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 xml:space="preserve"> </w:t>
      </w:r>
      <w:bookmarkStart w:id="3" w:name="_Toc10977"/>
      <w:r>
        <w:rPr>
          <w:rFonts w:hint="eastAsia" w:ascii="仿宋" w:hAnsi="仿宋" w:eastAsia="仿宋" w:cs="仿宋"/>
          <w:b/>
          <w:bCs/>
          <w:sz w:val="32"/>
          <w:szCs w:val="32"/>
          <w:highlight w:val="none"/>
        </w:rPr>
        <w:t>评标程序</w:t>
      </w:r>
      <w:bookmarkEnd w:id="3"/>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一、依法成立评审委员会。评审委员会由前海管理局组织相关工作人员构成，共3人组成采购招标评审委员会，评审委员会在开标开始前一天组成。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二、参加会议人员：投标人代表（如需）、项目负责代表、评审委员会成员、监督部门代表、采购代理机构代表。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三、会议主持人：友和保险经纪有限公司工作人员 。</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四、开标时间：2022年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eastAsia="zh-CN"/>
        </w:rPr>
        <w:t>2</w:t>
      </w:r>
      <w:r>
        <w:rPr>
          <w:rFonts w:hint="eastAsia" w:ascii="仿宋" w:hAnsi="仿宋" w:eastAsia="仿宋" w:cs="仿宋"/>
          <w:sz w:val="28"/>
          <w:szCs w:val="28"/>
          <w:highlight w:val="none"/>
        </w:rPr>
        <w:t>日上午</w:t>
      </w:r>
      <w:r>
        <w:rPr>
          <w:rFonts w:hint="eastAsia" w:ascii="仿宋" w:hAnsi="仿宋" w:eastAsia="仿宋" w:cs="仿宋"/>
          <w:sz w:val="28"/>
          <w:szCs w:val="28"/>
          <w:highlight w:val="none"/>
          <w:lang w:eastAsia="zh-CN"/>
        </w:rPr>
        <w:t>10:3</w:t>
      </w:r>
      <w:r>
        <w:rPr>
          <w:rFonts w:hint="eastAsia" w:ascii="仿宋" w:hAnsi="仿宋" w:eastAsia="仿宋" w:cs="仿宋"/>
          <w:sz w:val="28"/>
          <w:szCs w:val="28"/>
          <w:highlight w:val="none"/>
        </w:rPr>
        <w:t>0时（北京时间）。</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五、会议开始：2022年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eastAsia="zh-CN"/>
        </w:rPr>
        <w:t>2</w:t>
      </w:r>
      <w:r>
        <w:rPr>
          <w:rFonts w:hint="eastAsia" w:ascii="仿宋" w:hAnsi="仿宋" w:eastAsia="仿宋" w:cs="仿宋"/>
          <w:sz w:val="28"/>
          <w:szCs w:val="28"/>
          <w:highlight w:val="none"/>
        </w:rPr>
        <w:t>日上午</w:t>
      </w:r>
      <w:r>
        <w:rPr>
          <w:rFonts w:hint="eastAsia" w:ascii="仿宋" w:hAnsi="仿宋" w:eastAsia="仿宋" w:cs="仿宋"/>
          <w:sz w:val="28"/>
          <w:szCs w:val="28"/>
          <w:highlight w:val="none"/>
          <w:lang w:eastAsia="zh-CN"/>
        </w:rPr>
        <w:t>10:3</w:t>
      </w:r>
      <w:r>
        <w:rPr>
          <w:rFonts w:hint="eastAsia" w:ascii="仿宋" w:hAnsi="仿宋" w:eastAsia="仿宋" w:cs="仿宋"/>
          <w:sz w:val="28"/>
          <w:szCs w:val="28"/>
          <w:highlight w:val="none"/>
        </w:rPr>
        <w:t>0时（北京时间）由会议主持人宣布定标会议开始。</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六、项目负责代表向采购代理机构代表送交投标文件，监督部门代表确认投标文件密封完整，未密封投标文件将作为投标无效处理。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七、由采购代理机构代表现场拆封投标文件，并分发给评审委员会成员。</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八、评审委员会审查供应商的投标文件，工作人员记录审查的情况。</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九、评审委员会按以下工作程序进行：</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w:t>
      </w:r>
      <w:r>
        <w:rPr>
          <w:rFonts w:hint="eastAsia" w:ascii="仿宋" w:hAnsi="仿宋" w:eastAsia="仿宋" w:cs="仿宋"/>
          <w:sz w:val="28"/>
          <w:szCs w:val="28"/>
          <w:highlight w:val="none"/>
        </w:rPr>
        <w:t>评标委员会对各供应商的投标文件进行初审，对未能通过初审的投标文件作投标无效处理。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w:t>
      </w:r>
      <w:r>
        <w:rPr>
          <w:rFonts w:hint="eastAsia" w:ascii="仿宋" w:hAnsi="仿宋" w:eastAsia="仿宋" w:cs="仿宋"/>
          <w:sz w:val="28"/>
          <w:szCs w:val="28"/>
          <w:highlight w:val="none"/>
        </w:rPr>
        <w:t>对通过初审的供应商的投标文件进行详细的比较和评价。如需要，进行必要的澄清/说明工作。</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根据参与投标且符合招标文件要求的供应商数量情况，确定本项目的评审方法。</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w:t>
      </w:r>
      <w:r>
        <w:rPr>
          <w:rFonts w:hint="eastAsia" w:ascii="仿宋" w:hAnsi="仿宋" w:eastAsia="仿宋" w:cs="仿宋"/>
          <w:sz w:val="28"/>
          <w:szCs w:val="28"/>
          <w:highlight w:val="none"/>
        </w:rPr>
        <w:t>采用综合评分法的情况：评审委员会将分别对供应商递交的投标文件进行评审。</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4.1评审委员会将根据供应商的供货能力、服务能力、是否满足本次采购的商务条件、报价等方面的情况进行综合评价，评标委员会依据得分情况推荐综合得分第一名的供应商为第一中标候选人；</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4.2如果二个及以上供应商的综合评分相同时，取投标价格低者为第一中标候选人。</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4.3如果二个及以上供应商的综合评分相同，且投标价格也相同时，取技术部分得分高者为第一中标候选人。</w:t>
      </w:r>
    </w:p>
    <w:p>
      <w:pPr>
        <w:spacing w:line="440" w:lineRule="exact"/>
        <w:rPr>
          <w:rFonts w:ascii="仿宋" w:hAnsi="仿宋" w:eastAsia="仿宋" w:cs="仿宋"/>
          <w:sz w:val="28"/>
          <w:szCs w:val="28"/>
          <w:highlight w:val="none"/>
        </w:rPr>
      </w:pPr>
      <w:r>
        <w:rPr>
          <w:rFonts w:ascii="仿宋" w:hAnsi="仿宋" w:eastAsia="仿宋" w:cs="仿宋"/>
          <w:sz w:val="28"/>
          <w:szCs w:val="28"/>
          <w:highlight w:val="none"/>
        </w:rPr>
        <w:t>5.</w:t>
      </w:r>
      <w:r>
        <w:rPr>
          <w:rFonts w:hint="eastAsia" w:ascii="仿宋" w:hAnsi="仿宋" w:eastAsia="仿宋" w:cs="仿宋"/>
          <w:sz w:val="28"/>
          <w:szCs w:val="28"/>
          <w:highlight w:val="none"/>
        </w:rPr>
        <w:t>采用谈判的情况：评审委员会将与投标供应商进行谈判。</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5.1 供应商在谈判时由项目负责人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或授权代表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与评审委员会进行谈判；</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5.2 原则上成交价应为最初报价的95%。</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6</w:t>
      </w:r>
      <w:r>
        <w:rPr>
          <w:rFonts w:ascii="仿宋" w:hAnsi="仿宋" w:eastAsia="仿宋" w:cs="仿宋"/>
          <w:sz w:val="28"/>
          <w:szCs w:val="28"/>
          <w:highlight w:val="none"/>
        </w:rPr>
        <w:t>.</w:t>
      </w:r>
      <w:r>
        <w:rPr>
          <w:rFonts w:hint="eastAsia" w:ascii="仿宋" w:hAnsi="仿宋" w:eastAsia="仿宋" w:cs="仿宋"/>
          <w:sz w:val="28"/>
          <w:szCs w:val="28"/>
          <w:highlight w:val="none"/>
        </w:rPr>
        <w:t>评审委员会按照本项目招标文件中规定的评标方法确定中标供应商。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十、根据本次采购的结果，10个工作日内与中标供应商签订合同。</w:t>
      </w: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numPr>
          <w:ilvl w:val="0"/>
          <w:numId w:val="1"/>
        </w:numPr>
        <w:spacing w:line="440" w:lineRule="exact"/>
        <w:jc w:val="center"/>
        <w:outlineLvl w:val="0"/>
        <w:rPr>
          <w:rFonts w:ascii="仿宋" w:hAnsi="仿宋" w:eastAsia="仿宋" w:cs="仿宋"/>
          <w:b/>
          <w:bCs/>
          <w:sz w:val="24"/>
          <w:highlight w:val="none"/>
        </w:rPr>
      </w:pPr>
      <w:r>
        <w:rPr>
          <w:rFonts w:hint="eastAsia" w:ascii="仿宋" w:hAnsi="仿宋" w:eastAsia="仿宋" w:cs="仿宋"/>
          <w:b/>
          <w:bCs/>
          <w:sz w:val="32"/>
          <w:szCs w:val="32"/>
          <w:highlight w:val="none"/>
        </w:rPr>
        <w:br w:type="page"/>
      </w:r>
      <w:r>
        <w:rPr>
          <w:rFonts w:hint="eastAsia" w:ascii="仿宋" w:hAnsi="仿宋" w:eastAsia="仿宋" w:cs="仿宋"/>
          <w:b/>
          <w:bCs/>
          <w:sz w:val="24"/>
          <w:highlight w:val="none"/>
        </w:rPr>
        <w:t xml:space="preserve"> </w:t>
      </w:r>
      <w:bookmarkStart w:id="4" w:name="_Toc27704"/>
      <w:r>
        <w:rPr>
          <w:rFonts w:hint="eastAsia" w:ascii="仿宋" w:hAnsi="仿宋" w:eastAsia="仿宋" w:cs="仿宋"/>
          <w:b/>
          <w:bCs/>
          <w:sz w:val="24"/>
          <w:highlight w:val="none"/>
        </w:rPr>
        <w:t>合同格式及合同条款</w:t>
      </w:r>
      <w:bookmarkEnd w:id="4"/>
    </w:p>
    <w:p>
      <w:pPr>
        <w:spacing w:line="440" w:lineRule="exact"/>
        <w:ind w:firstLine="470" w:firstLineChars="196"/>
        <w:jc w:val="center"/>
        <w:rPr>
          <w:rFonts w:ascii="仿宋" w:hAnsi="仿宋" w:eastAsia="仿宋" w:cs="仿宋"/>
          <w:sz w:val="24"/>
          <w:highlight w:val="none"/>
        </w:rPr>
      </w:pPr>
      <w:bookmarkStart w:id="5" w:name="_Toc73517685"/>
      <w:bookmarkStart w:id="6" w:name="_Toc100052414"/>
      <w:bookmarkStart w:id="7" w:name="_Toc73521680"/>
      <w:bookmarkStart w:id="8" w:name="_Toc84303603"/>
      <w:bookmarkStart w:id="9" w:name="_Toc73518163"/>
      <w:bookmarkStart w:id="10" w:name="_Toc101074886"/>
      <w:bookmarkStart w:id="11" w:name="_Toc73521592"/>
    </w:p>
    <w:bookmarkEnd w:id="5"/>
    <w:bookmarkEnd w:id="6"/>
    <w:bookmarkEnd w:id="7"/>
    <w:bookmarkEnd w:id="8"/>
    <w:bookmarkEnd w:id="9"/>
    <w:bookmarkEnd w:id="10"/>
    <w:bookmarkEnd w:id="11"/>
    <w:p>
      <w:pPr>
        <w:pStyle w:val="19"/>
        <w:spacing w:line="440" w:lineRule="exact"/>
        <w:ind w:left="1470" w:right="1470" w:firstLine="0" w:firstLineChars="0"/>
        <w:jc w:val="left"/>
        <w:rPr>
          <w:rFonts w:ascii="仿宋" w:hAnsi="仿宋" w:eastAsia="仿宋" w:cs="仿宋"/>
          <w:b/>
          <w:sz w:val="24"/>
          <w:szCs w:val="24"/>
          <w:highlight w:val="none"/>
        </w:rPr>
      </w:pPr>
      <w:r>
        <w:rPr>
          <w:rFonts w:hint="eastAsia" w:ascii="仿宋" w:hAnsi="仿宋" w:eastAsia="仿宋" w:cs="仿宋"/>
          <w:b/>
          <w:sz w:val="24"/>
          <w:szCs w:val="24"/>
          <w:highlight w:val="none"/>
        </w:rPr>
        <w:t xml:space="preserve">合同编号（甲方）：           </w:t>
      </w:r>
    </w:p>
    <w:p>
      <w:pPr>
        <w:pStyle w:val="19"/>
        <w:spacing w:line="440" w:lineRule="exact"/>
        <w:ind w:left="1470" w:right="1470" w:firstLine="0" w:firstLineChars="0"/>
        <w:jc w:val="left"/>
        <w:rPr>
          <w:rFonts w:ascii="仿宋" w:hAnsi="仿宋" w:eastAsia="仿宋" w:cs="仿宋"/>
          <w:b/>
          <w:sz w:val="24"/>
          <w:szCs w:val="24"/>
          <w:highlight w:val="none"/>
        </w:rPr>
      </w:pPr>
      <w:r>
        <w:rPr>
          <w:rFonts w:hint="eastAsia" w:ascii="仿宋" w:hAnsi="仿宋" w:eastAsia="仿宋" w:cs="仿宋"/>
          <w:b/>
          <w:sz w:val="24"/>
          <w:szCs w:val="24"/>
          <w:highlight w:val="none"/>
        </w:rPr>
        <w:t xml:space="preserve">合同编号（乙方）：            </w:t>
      </w:r>
    </w:p>
    <w:p>
      <w:pPr>
        <w:pStyle w:val="19"/>
        <w:spacing w:line="440" w:lineRule="exact"/>
        <w:ind w:left="1470" w:right="1470" w:firstLine="482"/>
        <w:jc w:val="center"/>
        <w:rPr>
          <w:rFonts w:ascii="仿宋" w:hAnsi="仿宋" w:eastAsia="仿宋" w:cs="仿宋"/>
          <w:b/>
          <w:sz w:val="24"/>
          <w:szCs w:val="24"/>
          <w:highlight w:val="none"/>
        </w:rPr>
      </w:pPr>
    </w:p>
    <w:p>
      <w:pPr>
        <w:pStyle w:val="19"/>
        <w:spacing w:line="440" w:lineRule="exact"/>
        <w:ind w:left="1470" w:right="1470" w:firstLine="482"/>
        <w:rPr>
          <w:rFonts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pStyle w:val="19"/>
        <w:spacing w:line="440" w:lineRule="exact"/>
        <w:ind w:left="1470" w:right="1470" w:firstLine="482"/>
        <w:rPr>
          <w:rFonts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pStyle w:val="19"/>
        <w:spacing w:line="440" w:lineRule="exact"/>
        <w:ind w:left="1470" w:right="1470" w:firstLine="482"/>
        <w:rPr>
          <w:rFonts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440" w:lineRule="exact"/>
        <w:jc w:val="center"/>
        <w:outlineLvl w:val="1"/>
        <w:rPr>
          <w:rFonts w:ascii="仿宋" w:hAnsi="仿宋" w:eastAsia="仿宋" w:cs="仿宋"/>
          <w:b/>
          <w:sz w:val="24"/>
          <w:highlight w:val="none"/>
        </w:rPr>
      </w:pPr>
      <w:r>
        <w:rPr>
          <w:rFonts w:hint="eastAsia" w:ascii="仿宋" w:hAnsi="仿宋" w:eastAsia="仿宋" w:cs="仿宋"/>
          <w:b/>
          <w:sz w:val="24"/>
          <w:highlight w:val="none"/>
          <w:u w:val="single"/>
        </w:rPr>
        <w:t>《</w:t>
      </w:r>
      <w:r>
        <w:rPr>
          <w:rFonts w:hint="eastAsia" w:ascii="仿宋" w:hAnsi="仿宋" w:eastAsia="仿宋" w:cs="仿宋"/>
          <w:sz w:val="24"/>
          <w:highlight w:val="none"/>
          <w:u w:val="single"/>
        </w:rPr>
        <w:t>前海国际人才港党群服务中心“深港同心”主题展陈策划制作服务</w:t>
      </w:r>
      <w:r>
        <w:rPr>
          <w:rFonts w:hint="eastAsia" w:ascii="仿宋" w:hAnsi="仿宋" w:eastAsia="仿宋" w:cs="仿宋"/>
          <w:b/>
          <w:sz w:val="24"/>
          <w:highlight w:val="none"/>
          <w:u w:val="single"/>
        </w:rPr>
        <w:t>》项目</w:t>
      </w:r>
    </w:p>
    <w:p>
      <w:pPr>
        <w:spacing w:line="440" w:lineRule="exact"/>
        <w:jc w:val="center"/>
        <w:outlineLvl w:val="1"/>
        <w:rPr>
          <w:rFonts w:ascii="仿宋" w:hAnsi="仿宋" w:eastAsia="仿宋" w:cs="仿宋"/>
          <w:b/>
          <w:sz w:val="24"/>
          <w:highlight w:val="none"/>
        </w:rPr>
      </w:pPr>
      <w:r>
        <w:rPr>
          <w:rFonts w:hint="eastAsia" w:ascii="仿宋" w:hAnsi="仿宋" w:eastAsia="仿宋" w:cs="仿宋"/>
          <w:b/>
          <w:sz w:val="24"/>
          <w:highlight w:val="none"/>
        </w:rPr>
        <w:t>委托合同</w:t>
      </w: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w:t>
      </w:r>
    </w:p>
    <w:p>
      <w:pPr>
        <w:pStyle w:val="19"/>
        <w:spacing w:line="440" w:lineRule="exact"/>
        <w:ind w:left="1470" w:right="1470"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19"/>
        <w:spacing w:line="440" w:lineRule="exact"/>
        <w:ind w:left="1470" w:right="1470"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440" w:lineRule="exact"/>
        <w:jc w:val="center"/>
        <w:rPr>
          <w:rFonts w:ascii="仿宋" w:hAnsi="仿宋" w:eastAsia="仿宋" w:cs="仿宋"/>
          <w:b/>
          <w:sz w:val="24"/>
          <w:highlight w:val="none"/>
        </w:rPr>
      </w:pPr>
      <w:r>
        <w:rPr>
          <w:rFonts w:hint="eastAsia" w:ascii="仿宋" w:hAnsi="仿宋" w:eastAsia="仿宋" w:cs="仿宋"/>
          <w:b/>
          <w:sz w:val="24"/>
          <w:highlight w:val="none"/>
        </w:rPr>
        <w:t xml:space="preserve"> </w:t>
      </w:r>
    </w:p>
    <w:p>
      <w:pPr>
        <w:spacing w:line="440" w:lineRule="exact"/>
        <w:jc w:val="center"/>
        <w:rPr>
          <w:rFonts w:ascii="仿宋" w:hAnsi="仿宋" w:eastAsia="仿宋" w:cs="仿宋"/>
          <w:b/>
          <w:sz w:val="24"/>
          <w:highlight w:val="none"/>
        </w:rPr>
      </w:pPr>
      <w:r>
        <w:rPr>
          <w:rFonts w:hint="eastAsia" w:ascii="仿宋" w:hAnsi="仿宋" w:eastAsia="仿宋" w:cs="仿宋"/>
          <w:b/>
          <w:sz w:val="24"/>
          <w:highlight w:val="none"/>
        </w:rPr>
        <w:t xml:space="preserve"> </w:t>
      </w:r>
    </w:p>
    <w:p>
      <w:pPr>
        <w:spacing w:line="440" w:lineRule="exact"/>
        <w:jc w:val="center"/>
        <w:rPr>
          <w:rFonts w:ascii="仿宋" w:hAnsi="仿宋" w:eastAsia="仿宋" w:cs="仿宋"/>
          <w:b/>
          <w:sz w:val="24"/>
          <w:highlight w:val="none"/>
        </w:rPr>
      </w:pPr>
      <w:r>
        <w:rPr>
          <w:rFonts w:hint="eastAsia" w:ascii="仿宋" w:hAnsi="仿宋" w:eastAsia="仿宋" w:cs="仿宋"/>
          <w:b/>
          <w:sz w:val="24"/>
          <w:highlight w:val="none"/>
        </w:rPr>
        <w:t xml:space="preserve"> </w:t>
      </w:r>
    </w:p>
    <w:p>
      <w:pPr>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项目名称：</w:t>
      </w:r>
      <w:r>
        <w:rPr>
          <w:rFonts w:ascii="仿宋" w:hAnsi="仿宋" w:eastAsia="仿宋" w:cs="仿宋"/>
          <w:sz w:val="24"/>
          <w:highlight w:val="none"/>
          <w:u w:val="single"/>
        </w:rPr>
        <w:t>《</w:t>
      </w:r>
      <w:r>
        <w:rPr>
          <w:rFonts w:hint="eastAsia" w:ascii="仿宋" w:hAnsi="仿宋" w:eastAsia="仿宋" w:cs="仿宋"/>
          <w:sz w:val="24"/>
          <w:highlight w:val="none"/>
          <w:u w:val="single"/>
        </w:rPr>
        <w:t>前海国际人才港党群服务中心“深港同心”主题展陈策划制作服务</w:t>
      </w:r>
      <w:r>
        <w:rPr>
          <w:rFonts w:ascii="仿宋" w:hAnsi="仿宋" w:eastAsia="仿宋" w:cs="仿宋"/>
          <w:sz w:val="24"/>
          <w:highlight w:val="none"/>
          <w:u w:val="single"/>
        </w:rPr>
        <w:t>》项目</w:t>
      </w:r>
      <w:r>
        <w:rPr>
          <w:rFonts w:hint="eastAsia" w:ascii="仿宋" w:hAnsi="仿宋" w:eastAsia="仿宋" w:cs="仿宋"/>
          <w:sz w:val="24"/>
          <w:highlight w:val="none"/>
          <w:u w:val="single"/>
        </w:rPr>
        <w:t xml:space="preserve">  </w:t>
      </w:r>
    </w:p>
    <w:p>
      <w:pPr>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项目类型：  </w:t>
      </w:r>
      <w:r>
        <w:rPr>
          <w:rFonts w:hint="eastAsia" w:ascii="仿宋" w:hAnsi="仿宋" w:eastAsia="仿宋" w:cs="仿宋"/>
          <w:sz w:val="24"/>
          <w:highlight w:val="none"/>
          <w:u w:val="single"/>
        </w:rPr>
        <w:t xml:space="preserve">服务类   </w:t>
      </w:r>
    </w:p>
    <w:p>
      <w:pPr>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委托方（甲方）：</w:t>
      </w:r>
      <w:r>
        <w:rPr>
          <w:rFonts w:hint="eastAsia" w:ascii="仿宋" w:hAnsi="仿宋" w:eastAsia="仿宋" w:cs="仿宋"/>
          <w:sz w:val="24"/>
          <w:highlight w:val="none"/>
          <w:u w:val="single"/>
        </w:rPr>
        <w:t xml:space="preserve">深圳市前海深港现代服务业合作区管理局  </w:t>
      </w:r>
    </w:p>
    <w:p>
      <w:pPr>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承接方（乙方）：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pPr>
        <w:spacing w:line="440" w:lineRule="exact"/>
        <w:jc w:val="center"/>
        <w:rPr>
          <w:rFonts w:ascii="仿宋" w:hAnsi="仿宋" w:eastAsia="仿宋" w:cs="仿宋"/>
          <w:b/>
          <w:sz w:val="24"/>
          <w:highlight w:val="none"/>
        </w:rPr>
      </w:pPr>
      <w:r>
        <w:rPr>
          <w:rFonts w:hint="eastAsia" w:ascii="仿宋" w:hAnsi="仿宋" w:eastAsia="仿宋" w:cs="仿宋"/>
          <w:b/>
          <w:sz w:val="24"/>
          <w:highlight w:val="none"/>
        </w:rPr>
        <w:t xml:space="preserve"> </w:t>
      </w:r>
    </w:p>
    <w:p>
      <w:pPr>
        <w:spacing w:line="440" w:lineRule="exact"/>
        <w:jc w:val="center"/>
        <w:rPr>
          <w:rFonts w:ascii="仿宋" w:hAnsi="仿宋" w:eastAsia="仿宋" w:cs="仿宋"/>
          <w:b/>
          <w:sz w:val="24"/>
          <w:highlight w:val="none"/>
        </w:rPr>
      </w:pPr>
      <w:r>
        <w:rPr>
          <w:rFonts w:hint="eastAsia" w:ascii="仿宋" w:hAnsi="仿宋" w:eastAsia="仿宋" w:cs="仿宋"/>
          <w:b/>
          <w:sz w:val="24"/>
          <w:highlight w:val="none"/>
        </w:rPr>
        <w:t xml:space="preserve"> </w:t>
      </w: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w:t>
      </w:r>
    </w:p>
    <w:p>
      <w:pPr>
        <w:pStyle w:val="4"/>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w:t>
      </w: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二〇二二年  月</w:t>
      </w: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本合同共    页（不含封面）</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 xml:space="preserve">甲方： </w:t>
      </w:r>
      <w:r>
        <w:rPr>
          <w:rFonts w:hint="eastAsia" w:ascii="仿宋" w:hAnsi="仿宋" w:eastAsia="仿宋" w:cs="仿宋"/>
          <w:sz w:val="24"/>
          <w:highlight w:val="none"/>
          <w:u w:val="single"/>
        </w:rPr>
        <w:t>深圳市前海深港现代服务业合作区管理局</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 xml:space="preserve">地址： </w:t>
      </w:r>
      <w:r>
        <w:rPr>
          <w:rFonts w:hint="eastAsia" w:ascii="仿宋" w:hAnsi="仿宋" w:eastAsia="仿宋" w:cs="仿宋"/>
          <w:sz w:val="24"/>
          <w:highlight w:val="none"/>
          <w:u w:val="single"/>
        </w:rPr>
        <w:t>深圳市南山区南山街道桂湾五路123号前海大厦T1栋</w:t>
      </w:r>
    </w:p>
    <w:p>
      <w:pPr>
        <w:spacing w:line="440" w:lineRule="exact"/>
        <w:rPr>
          <w:rFonts w:ascii="仿宋" w:hAnsi="仿宋" w:eastAsia="仿宋" w:cs="仿宋"/>
          <w:sz w:val="24"/>
          <w:highlight w:val="none"/>
        </w:rPr>
      </w:pPr>
      <w:r>
        <w:rPr>
          <w:rFonts w:hint="eastAsia" w:ascii="仿宋" w:hAnsi="仿宋" w:eastAsia="仿宋" w:cs="仿宋"/>
          <w:b/>
          <w:bCs/>
          <w:sz w:val="24"/>
          <w:highlight w:val="none"/>
        </w:rPr>
        <w:t>法定代表人：</w:t>
      </w:r>
      <w:r>
        <w:rPr>
          <w:rFonts w:hint="eastAsia" w:ascii="仿宋" w:hAnsi="仿宋" w:eastAsia="仿宋" w:cs="仿宋"/>
          <w:sz w:val="24"/>
          <w:highlight w:val="none"/>
        </w:rPr>
        <w:t>曾湃</w:t>
      </w:r>
    </w:p>
    <w:p>
      <w:pPr>
        <w:pStyle w:val="2"/>
        <w:ind w:firstLine="0" w:firstLineChars="0"/>
        <w:rPr>
          <w:rFonts w:eastAsia="仿宋"/>
          <w:highlight w:val="none"/>
        </w:rPr>
      </w:pPr>
      <w:r>
        <w:rPr>
          <w:rFonts w:hint="eastAsia" w:ascii="仿宋" w:hAnsi="仿宋" w:eastAsia="仿宋" w:cs="仿宋"/>
          <w:b/>
          <w:bCs/>
          <w:sz w:val="24"/>
          <w:highlight w:val="none"/>
        </w:rPr>
        <w:t>联系人：                  联系方式：</w:t>
      </w:r>
    </w:p>
    <w:p>
      <w:pPr>
        <w:pStyle w:val="2"/>
        <w:ind w:firstLine="0" w:firstLineChars="0"/>
        <w:rPr>
          <w:highlight w:val="none"/>
        </w:rPr>
      </w:pP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 xml:space="preserve"> </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乙方：</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地址：</w:t>
      </w:r>
    </w:p>
    <w:p>
      <w:pPr>
        <w:pStyle w:val="2"/>
        <w:ind w:firstLine="0" w:firstLineChars="0"/>
        <w:rPr>
          <w:rFonts w:eastAsia="仿宋"/>
          <w:highlight w:val="none"/>
        </w:rPr>
      </w:pPr>
      <w:r>
        <w:rPr>
          <w:rFonts w:hint="eastAsia" w:ascii="仿宋" w:hAnsi="仿宋" w:eastAsia="仿宋" w:cs="仿宋"/>
          <w:b/>
          <w:bCs/>
          <w:sz w:val="24"/>
          <w:highlight w:val="none"/>
        </w:rPr>
        <w:t>法定代表人：联系人：                  联系方式：</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 xml:space="preserve">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以下甲方和乙方合称“双方”。</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根据《中华人民共和国民法典》等法律、法规的相关规定和编号为【QH2022050】招标项目的中标结果，由【】单位（以下简称乙方）为中标人。按照《中华人民共和国民法典》和《深圳经济特区政府采购条例》，经深圳市前海深港现代服务业合作区管理局（以下简称甲方）和【】单位（以下简称乙方）协商，就甲方委托乙方共同承担《前海国际人才港党群服务中心“深港同心”主题展陈策划制作服务》项目（以下简称本项目），达成以下合同条款：</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第一条 项目研究内容</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项目名称：</w:t>
      </w:r>
      <w:r>
        <w:rPr>
          <w:rFonts w:ascii="仿宋" w:hAnsi="仿宋" w:eastAsia="仿宋" w:cs="仿宋"/>
          <w:sz w:val="24"/>
          <w:highlight w:val="none"/>
          <w:u w:val="single"/>
        </w:rPr>
        <w:t>《</w:t>
      </w:r>
      <w:r>
        <w:rPr>
          <w:rFonts w:hint="eastAsia" w:ascii="仿宋" w:hAnsi="仿宋" w:eastAsia="仿宋" w:cs="仿宋"/>
          <w:sz w:val="24"/>
          <w:highlight w:val="none"/>
          <w:u w:val="single"/>
        </w:rPr>
        <w:t>前海国际人才港党群服务中心“深港同心”主题展陈策划制作服务</w:t>
      </w:r>
      <w:r>
        <w:rPr>
          <w:rFonts w:ascii="仿宋" w:hAnsi="仿宋" w:eastAsia="仿宋" w:cs="仿宋"/>
          <w:sz w:val="24"/>
          <w:highlight w:val="none"/>
          <w:u w:val="single"/>
        </w:rPr>
        <w:t>》项目</w:t>
      </w:r>
    </w:p>
    <w:p>
      <w:pPr>
        <w:adjustRightInd w:val="0"/>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sz w:val="24"/>
          <w:highlight w:val="none"/>
        </w:rPr>
        <w:t>项目总体概况：</w:t>
      </w:r>
    </w:p>
    <w:p>
      <w:pPr>
        <w:pStyle w:val="11"/>
        <w:spacing w:before="0" w:beforeAutospacing="0" w:after="0" w:afterAutospacing="0" w:line="440" w:lineRule="exact"/>
        <w:ind w:firstLine="420"/>
        <w:rPr>
          <w:rFonts w:ascii="仿宋" w:hAnsi="仿宋" w:eastAsia="仿宋" w:cs="仿宋"/>
          <w:color w:val="000000"/>
          <w:kern w:val="2"/>
          <w:highlight w:val="none"/>
        </w:rPr>
      </w:pPr>
      <w:r>
        <w:rPr>
          <w:rFonts w:hint="eastAsia" w:ascii="仿宋" w:hAnsi="仿宋" w:eastAsia="仿宋" w:cs="仿宋"/>
          <w:color w:val="000000"/>
          <w:kern w:val="2"/>
          <w:highlight w:val="none"/>
        </w:rPr>
        <w:t>为深入贯彻落实习近平总书记对深圳、前海重要指示批示精神，建设世界重要人才中心和创新高地、建设粤港澳大湾区高水平人才高地，为深港合作提供更为广阔的发展空间，拟充分发挥前海国际人才港党群服务中心国际融合型党群服务阵地作用，加强阵地思想政治引领功能，广泛凝聚共识，广聚天下英才，画出最大同心圆，形成海内外全体中华儿女心往一处想、劲往一处使的生动局面，拟于前海国际人才港党群服务中心打造“深港同心”线上线下主题展览，加强公共文化服务供给，促进深港“心联通”，大力促进深港两地文化互学互鉴、交融发展，用中华文化浸润，促进前海港籍人士人心回归，提高香港社会整体“向心力”。</w:t>
      </w:r>
    </w:p>
    <w:p>
      <w:pPr>
        <w:adjustRightInd w:val="0"/>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“深港同心” 是前海国际人才港党群服务中心“一馆多面”其中一面，是党建、人才线路的并行主题线路。 此线路主要聚焦以深港为主题、辐射大湾区的内容， 总体分为 “同心同脉”“同心同行” “同心同声” 三大主题，以线上多媒体智能化展项及线下实体临展的形式分布在前海国际人才港党群服务中心的多个区域。</w:t>
      </w:r>
    </w:p>
    <w:p>
      <w:pPr>
        <w:adjustRightInd w:val="0"/>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sz w:val="24"/>
          <w:highlight w:val="none"/>
        </w:rPr>
        <w:t>项目内容：</w:t>
      </w:r>
    </w:p>
    <w:p>
      <w:pPr>
        <w:pStyle w:val="11"/>
        <w:spacing w:before="0" w:beforeAutospacing="0" w:after="0" w:afterAutospacing="0" w:line="440" w:lineRule="exact"/>
        <w:ind w:firstLine="482" w:firstLineChars="200"/>
        <w:rPr>
          <w:rFonts w:ascii="仿宋" w:hAnsi="仿宋" w:eastAsia="仿宋" w:cs="仿宋"/>
          <w:b/>
          <w:color w:val="000000"/>
          <w:highlight w:val="none"/>
        </w:rPr>
      </w:pPr>
      <w:r>
        <w:rPr>
          <w:rFonts w:hint="eastAsia" w:ascii="仿宋" w:hAnsi="仿宋" w:eastAsia="仿宋" w:cs="仿宋"/>
          <w:b/>
          <w:color w:val="000000"/>
          <w:highlight w:val="none"/>
        </w:rPr>
        <w:t>（一）主要工作内容</w:t>
      </w:r>
    </w:p>
    <w:p>
      <w:pPr>
        <w:pStyle w:val="11"/>
        <w:spacing w:before="0" w:beforeAutospacing="0" w:after="0" w:afterAutospacing="0" w:line="440" w:lineRule="exact"/>
        <w:ind w:firstLine="420"/>
        <w:rPr>
          <w:rFonts w:ascii="仿宋" w:hAnsi="仿宋" w:eastAsia="仿宋" w:cs="仿宋"/>
          <w:color w:val="000000"/>
          <w:kern w:val="2"/>
          <w:highlight w:val="none"/>
        </w:rPr>
      </w:pPr>
      <w:r>
        <w:rPr>
          <w:rFonts w:hint="eastAsia" w:ascii="仿宋" w:hAnsi="仿宋" w:eastAsia="仿宋" w:cs="仿宋"/>
          <w:color w:val="000000"/>
          <w:kern w:val="2"/>
          <w:highlight w:val="none"/>
        </w:rPr>
        <w:t>包含但不仅限于以下内容：</w:t>
      </w:r>
    </w:p>
    <w:p>
      <w:pPr>
        <w:tabs>
          <w:tab w:val="left" w:pos="720"/>
        </w:tabs>
        <w:autoSpaceDE w:val="0"/>
        <w:autoSpaceDN w:val="0"/>
        <w:adjustRightInd w:val="0"/>
        <w:spacing w:line="440" w:lineRule="exact"/>
        <w:ind w:firstLine="42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1.国际路演厅（大屏幕区域）——“深港同心”线路宣传</w:t>
      </w:r>
    </w:p>
    <w:p>
      <w:pPr>
        <w:tabs>
          <w:tab w:val="left" w:pos="720"/>
        </w:tabs>
        <w:autoSpaceDE w:val="0"/>
        <w:autoSpaceDN w:val="0"/>
        <w:adjustRightInd w:val="0"/>
        <w:spacing w:line="440" w:lineRule="exact"/>
        <w:ind w:firstLine="42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2.社群服务区（</w:t>
      </w:r>
      <w:r>
        <w:rPr>
          <w:rFonts w:hint="eastAsia" w:ascii="仿宋" w:hAnsi="仿宋" w:eastAsia="仿宋" w:cs="仿宋"/>
          <w:kern w:val="0"/>
          <w:sz w:val="24"/>
          <w:highlight w:val="none"/>
        </w:rPr>
        <w:t>十分</w:t>
      </w:r>
      <w:r>
        <w:rPr>
          <w:rFonts w:hint="eastAsia" w:ascii="仿宋" w:hAnsi="仿宋" w:eastAsia="仿宋" w:cs="仿宋"/>
          <w:kern w:val="0"/>
          <w:sz w:val="24"/>
          <w:highlight w:val="none"/>
          <w:lang w:val="zh-CN"/>
        </w:rPr>
        <w:t>屏区域）——“同心同行”</w:t>
      </w:r>
      <w:r>
        <w:rPr>
          <w:rFonts w:hint="eastAsia" w:ascii="仿宋" w:hAnsi="仿宋" w:eastAsia="仿宋" w:cs="仿宋"/>
          <w:kern w:val="0"/>
          <w:sz w:val="24"/>
          <w:highlight w:val="none"/>
        </w:rPr>
        <w:t>智能展陈交互系统开发、内容制作展陈</w:t>
      </w:r>
    </w:p>
    <w:p>
      <w:pPr>
        <w:tabs>
          <w:tab w:val="left" w:pos="720"/>
        </w:tabs>
        <w:autoSpaceDE w:val="0"/>
        <w:autoSpaceDN w:val="0"/>
        <w:adjustRightInd w:val="0"/>
        <w:spacing w:line="440" w:lineRule="exact"/>
        <w:ind w:firstLine="42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3.文化T台（八屏区域）——“同心同声”</w:t>
      </w:r>
      <w:r>
        <w:rPr>
          <w:rFonts w:hint="eastAsia" w:ascii="仿宋" w:hAnsi="仿宋" w:eastAsia="仿宋" w:cs="仿宋"/>
          <w:kern w:val="0"/>
          <w:sz w:val="24"/>
          <w:highlight w:val="none"/>
        </w:rPr>
        <w:t>智能展陈交互系统开发、内容制作展陈</w:t>
      </w:r>
    </w:p>
    <w:p>
      <w:pPr>
        <w:tabs>
          <w:tab w:val="left" w:pos="720"/>
        </w:tabs>
        <w:autoSpaceDE w:val="0"/>
        <w:autoSpaceDN w:val="0"/>
        <w:adjustRightInd w:val="0"/>
        <w:spacing w:line="440" w:lineRule="exact"/>
        <w:ind w:firstLine="420"/>
        <w:rPr>
          <w:rFonts w:ascii="仿宋" w:hAnsi="仿宋" w:eastAsia="仿宋" w:cs="仿宋"/>
          <w:kern w:val="0"/>
          <w:sz w:val="24"/>
          <w:highlight w:val="none"/>
        </w:rPr>
      </w:pPr>
      <w:r>
        <w:rPr>
          <w:rFonts w:hint="eastAsia" w:ascii="仿宋" w:hAnsi="仿宋" w:eastAsia="仿宋" w:cs="仿宋"/>
          <w:kern w:val="0"/>
          <w:sz w:val="24"/>
          <w:highlight w:val="none"/>
          <w:lang w:val="zh-CN"/>
        </w:rPr>
        <w:t>4.深港同心国潮展陈（党群服务中心三楼整体）——“同心同脉”</w:t>
      </w:r>
      <w:r>
        <w:rPr>
          <w:rFonts w:hint="eastAsia" w:ascii="仿宋" w:hAnsi="仿宋" w:eastAsia="仿宋" w:cs="仿宋"/>
          <w:kern w:val="0"/>
          <w:sz w:val="24"/>
          <w:highlight w:val="none"/>
        </w:rPr>
        <w:t>主题氛围营造</w:t>
      </w:r>
    </w:p>
    <w:p>
      <w:pPr>
        <w:pStyle w:val="2"/>
        <w:ind w:firstLine="480"/>
        <w:rPr>
          <w:rFonts w:eastAsia="仿宋"/>
          <w:highlight w:val="none"/>
          <w:lang w:val="zh-CN"/>
        </w:rPr>
      </w:pPr>
      <w:r>
        <w:rPr>
          <w:rFonts w:hint="eastAsia" w:ascii="仿宋" w:hAnsi="仿宋" w:eastAsia="仿宋" w:cs="仿宋"/>
          <w:kern w:val="0"/>
          <w:sz w:val="24"/>
          <w:highlight w:val="none"/>
        </w:rPr>
        <w:t>具体交付成果详见附件：《技术服务项目交付标准》</w:t>
      </w:r>
    </w:p>
    <w:p>
      <w:pPr>
        <w:pStyle w:val="11"/>
        <w:tabs>
          <w:tab w:val="left" w:pos="3495"/>
        </w:tabs>
        <w:spacing w:before="0" w:beforeAutospacing="0" w:after="0" w:afterAutospacing="0" w:line="440" w:lineRule="exact"/>
        <w:ind w:firstLine="420"/>
        <w:rPr>
          <w:rFonts w:ascii="仿宋" w:hAnsi="仿宋" w:eastAsia="仿宋" w:cs="仿宋"/>
          <w:b/>
          <w:color w:val="000000"/>
          <w:kern w:val="2"/>
          <w:highlight w:val="none"/>
        </w:rPr>
      </w:pPr>
      <w:r>
        <w:rPr>
          <w:rFonts w:hint="eastAsia" w:ascii="仿宋" w:hAnsi="仿宋" w:eastAsia="仿宋" w:cs="仿宋"/>
          <w:b/>
          <w:color w:val="000000"/>
          <w:kern w:val="2"/>
          <w:highlight w:val="none"/>
        </w:rPr>
        <w:t>（二）工作计划安排</w:t>
      </w:r>
    </w:p>
    <w:p>
      <w:pPr>
        <w:pStyle w:val="11"/>
        <w:spacing w:before="0" w:beforeAutospacing="0" w:after="0" w:afterAutospacing="0" w:line="440" w:lineRule="exact"/>
        <w:ind w:firstLine="420"/>
        <w:rPr>
          <w:rFonts w:ascii="仿宋" w:hAnsi="仿宋" w:eastAsia="仿宋" w:cs="仿宋"/>
          <w:color w:val="000000"/>
          <w:kern w:val="2"/>
          <w:highlight w:val="none"/>
        </w:rPr>
      </w:pPr>
      <w:r>
        <w:rPr>
          <w:rFonts w:hint="eastAsia" w:ascii="仿宋" w:hAnsi="仿宋" w:eastAsia="仿宋" w:cs="仿宋"/>
          <w:color w:val="000000"/>
          <w:kern w:val="2"/>
          <w:highlight w:val="none"/>
        </w:rPr>
        <w:t>根据工作目标及内容，结合实际情况，拟用约3个月的时间完成该项工作，各工作阶段具体时间和成果构成如下：</w:t>
      </w:r>
    </w:p>
    <w:p>
      <w:pPr>
        <w:pStyle w:val="11"/>
        <w:spacing w:before="0" w:beforeAutospacing="0" w:after="0" w:afterAutospacing="0" w:line="440" w:lineRule="exact"/>
        <w:jc w:val="center"/>
        <w:rPr>
          <w:rFonts w:ascii="仿宋" w:hAnsi="仿宋" w:eastAsia="仿宋" w:cs="仿宋"/>
          <w:color w:val="000000"/>
          <w:kern w:val="2"/>
          <w:highlight w:val="none"/>
        </w:rPr>
      </w:pPr>
      <w:r>
        <w:rPr>
          <w:rFonts w:hint="eastAsia" w:ascii="仿宋" w:hAnsi="仿宋" w:eastAsia="仿宋" w:cs="仿宋"/>
          <w:color w:val="000000"/>
          <w:kern w:val="2"/>
          <w:highlight w:val="none"/>
        </w:rPr>
        <w:t>表1 工作阶段划分与成果提交计划表</w:t>
      </w:r>
    </w:p>
    <w:tbl>
      <w:tblPr>
        <w:tblStyle w:val="1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250"/>
        <w:gridCol w:w="2800"/>
        <w:gridCol w:w="752"/>
        <w:gridCol w:w="154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工作阶段</w:t>
            </w:r>
          </w:p>
        </w:tc>
        <w:tc>
          <w:tcPr>
            <w:tcW w:w="280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成果构成</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数量</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成果提交时间</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成果验收方式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第一阶段</w:t>
            </w:r>
          </w:p>
        </w:tc>
        <w:tc>
          <w:tcPr>
            <w:tcW w:w="2800" w:type="dxa"/>
          </w:tcPr>
          <w:p>
            <w:pPr>
              <w:pStyle w:val="11"/>
              <w:spacing w:before="0" w:beforeAutospacing="0" w:after="0" w:afterAutospacing="0" w:line="440" w:lineRule="exact"/>
              <w:jc w:val="center"/>
              <w:rPr>
                <w:rFonts w:ascii="仿宋" w:hAnsi="仿宋" w:eastAsia="仿宋" w:cs="仿宋"/>
                <w:color w:val="000000"/>
                <w:highlight w:val="none"/>
              </w:rPr>
            </w:pPr>
            <w:r>
              <w:rPr>
                <w:rFonts w:hint="eastAsia" w:ascii="仿宋" w:hAnsi="仿宋" w:eastAsia="仿宋" w:cs="仿宋"/>
                <w:kern w:val="2"/>
                <w:highlight w:val="none"/>
              </w:rPr>
              <w:t>2022年12月中旬完成党群服务中心“深港同心”线路展陈，含社群服务区交互系统及文化T台交互系统开发及安装调试、宣传短片制作、消防楼梯宣推物料装饰布置</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1项</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合同签订后第1个月</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前海管理局主管处室审查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第二阶段</w:t>
            </w:r>
          </w:p>
        </w:tc>
        <w:tc>
          <w:tcPr>
            <w:tcW w:w="280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sz w:val="24"/>
                <w:highlight w:val="none"/>
              </w:rPr>
              <w:t>2022年1月初完成党群服务中心整体宣传手册</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2000册</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合同签订后第1.5个月</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前海管理局主管处室审查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第三阶段</w:t>
            </w:r>
          </w:p>
        </w:tc>
        <w:tc>
          <w:tcPr>
            <w:tcW w:w="280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sz w:val="24"/>
                <w:highlight w:val="none"/>
              </w:rPr>
              <w:t>2023年1月中旬完成党群服务中心深港同心国潮展氛围营造展陈</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1项</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合同签订后第3个月</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前海管理局主管处室审查并归档</w:t>
            </w:r>
          </w:p>
        </w:tc>
      </w:tr>
    </w:tbl>
    <w:p>
      <w:pPr>
        <w:spacing w:line="440" w:lineRule="exact"/>
        <w:ind w:firstLine="480" w:firstLineChars="200"/>
        <w:outlineLvl w:val="1"/>
        <w:rPr>
          <w:rFonts w:ascii="仿宋" w:hAnsi="仿宋" w:eastAsia="仿宋" w:cs="仿宋"/>
          <w:color w:val="000000"/>
          <w:sz w:val="24"/>
          <w:highlight w:val="none"/>
        </w:rPr>
      </w:pPr>
      <w:r>
        <w:rPr>
          <w:rFonts w:hint="eastAsia" w:ascii="仿宋" w:hAnsi="仿宋" w:eastAsia="仿宋" w:cs="仿宋"/>
          <w:color w:val="000000"/>
          <w:sz w:val="24"/>
          <w:highlight w:val="none"/>
        </w:rPr>
        <w:t>在合同履行过程中，在必要情况下，经双方协商一致，可对上述工作进度和阶段成果要求进行调整，并将最终成果提交日期顺延，但不应影响甲方下一步工作的开展。合同履行期间，乙方应按甲方的要求进行现场调研、中间成果汇报和沟通讨论，参加审查修改的全部工作和会议。</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 xml:space="preserve">第二条  服务期限 </w:t>
      </w:r>
    </w:p>
    <w:p>
      <w:pPr>
        <w:tabs>
          <w:tab w:val="left" w:pos="720"/>
        </w:tabs>
        <w:autoSpaceDE w:val="0"/>
        <w:autoSpaceDN w:val="0"/>
        <w:adjustRightInd w:val="0"/>
        <w:spacing w:line="400" w:lineRule="exact"/>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本项目应在本合同签订之日起3个月内完成全部项目工作内容并提交最终成果，合同有效期自签订起一年内有效，需提供合同有效期内交付成果质保服务。</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第三条  项目资料归属</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所有提交给甲方的项目文件及相关资料的最后文本，包括但不限于为履行技术咨询服务范围所编制的内容、计划和证明资料等，都属于甲方的财产，乙方在提交给甲方之前应将上述资料进行整理归类和编制索引。</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2.乙方未经甲方的书面同意，不得将上述资料及与本项目相关材料用于与本项目之外的任何项目。</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第四条  甲方的义务</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1.负责与本项目有关的第三方的协调，提供开展项目服务工作的外部条件。</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向乙方提供与本项目服务工作有关的素材及信息资料等。本合同项下，甲方至少应于使用前【3】个工作日，将相应的信息资料等交付至乙方，因甲方交付不及时、不适格而造成延误或拖延乙方的进程所造成的损失，由甲方承担相应责任。</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3.负责组织有关专家对项目成果的评审。</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4.根据合同的条款按时支付合同价款。甲方应及时足额向乙方支付相关费用以保证各项工作的顺利推进，如甲方的款项支付不及时或者不足额的，乙方有权中止提供服务，待甲方足额支付后继续履约</w:t>
      </w:r>
      <w:r>
        <w:rPr>
          <w:rFonts w:hint="eastAsia" w:ascii="宋体" w:hAnsi="宋体" w:cs="宋体"/>
          <w:sz w:val="24"/>
          <w:highlight w:val="none"/>
        </w:rPr>
        <w:t>。</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甲方应对其主办的项目活动及其提供的相关信息或素材等负责，保证符合中国相关法律规定及双方约定，不损害社会公共利益及第三人的合法权利（包括但不限于著作权、肖像权、商标权等，不存在任何权利瑕疵）等，不得有虚假、夸大或易引起舆情的内容。甲方负责项目活动的前期行政审批及报备流程，不得违规举办比赛、培训，不得出现乱收费情况等。若甲方违反前述约定而引起的任何争议、索赔、诉讼等事宜，由甲方负责解释、解决并承担全部责任，同时应赔偿因此给乙方造成的全部损失。</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6.甲方指定项目联系人：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联系人：黄培雅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联系电话：0755-88980407</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第五条 乙方的义务</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ascii="仿宋" w:hAnsi="仿宋" w:eastAsia="仿宋" w:cs="仿宋"/>
          <w:sz w:val="24"/>
          <w:highlight w:val="none"/>
        </w:rPr>
        <w:t>.</w:t>
      </w:r>
      <w:r>
        <w:rPr>
          <w:rFonts w:hint="eastAsia" w:ascii="仿宋" w:hAnsi="仿宋" w:eastAsia="仿宋" w:cs="仿宋"/>
          <w:sz w:val="24"/>
          <w:highlight w:val="none"/>
        </w:rPr>
        <w:t>应按照【QH2022050】号招标文件、乙方投标文件以及本合同的要求按期完成本项目服务工作。</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w:t>
      </w:r>
      <w:r>
        <w:rPr>
          <w:rFonts w:hint="eastAsia" w:ascii="仿宋" w:hAnsi="仿宋" w:eastAsia="仿宋" w:cs="仿宋"/>
          <w:sz w:val="24"/>
          <w:highlight w:val="none"/>
        </w:rPr>
        <w:t>在履行合同期间或合同规定期限内，不得泄露与本合同规定业务活动有关的保密资料。</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w:t>
      </w:r>
      <w:r>
        <w:rPr>
          <w:rFonts w:hint="eastAsia" w:ascii="仿宋" w:hAnsi="仿宋" w:eastAsia="仿宋" w:cs="仿宋"/>
          <w:sz w:val="24"/>
          <w:highlight w:val="none"/>
        </w:rPr>
        <w:t>乙方应按国家、省及深圳的有关法律法规、设计标准、技术规范以及本合同约定的工作内容、工作进度等要求提供服务，并对其提交的服务成果负责。对于与本项目工作内容相关的其他相关项目，乙方应进行充分了解并做好协调与衔接工作。</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对甲方提出的合理的额外服务，不应予以拒绝，双方可协商追加额外费用。</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乙方应接受甲方对工作进展的询问、监督和指导，严格按本合同约定的内容、标准和期限完成项目服务工作，并向甲方提交项目服务成果。项目工作完成后，乙方应按照甲方要求将完成本项目的工作总结和相关台帐资料交给甲方。</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w:t>
      </w:r>
      <w:r>
        <w:rPr>
          <w:rFonts w:ascii="仿宋" w:hAnsi="仿宋" w:eastAsia="仿宋" w:cs="仿宋"/>
          <w:sz w:val="24"/>
          <w:highlight w:val="none"/>
        </w:rPr>
        <w:t>.</w:t>
      </w:r>
      <w:r>
        <w:rPr>
          <w:rFonts w:hint="eastAsia" w:ascii="仿宋" w:hAnsi="仿宋" w:eastAsia="仿宋" w:cs="仿宋"/>
          <w:sz w:val="24"/>
          <w:highlight w:val="none"/>
        </w:rPr>
        <w:t>乙方应采取必要措施配合专家评审会及甲方验收人员的工作,对于评审验收过程中发现的问题，乙方应在发现问题之日起3天内进行改正，以符合甲方的需要。</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w:t>
      </w:r>
      <w:r>
        <w:rPr>
          <w:rFonts w:ascii="仿宋" w:hAnsi="仿宋" w:eastAsia="仿宋" w:cs="仿宋"/>
          <w:sz w:val="24"/>
          <w:highlight w:val="none"/>
        </w:rPr>
        <w:t>.</w:t>
      </w:r>
      <w:r>
        <w:rPr>
          <w:rFonts w:hint="eastAsia" w:ascii="仿宋" w:hAnsi="仿宋" w:eastAsia="仿宋" w:cs="仿宋"/>
          <w:sz w:val="24"/>
          <w:highlight w:val="none"/>
        </w:rPr>
        <w:t>如乙方提供的设计策划意见等成果文件不符合本合同要求，必须在甲方提出要求后3天内无条件修改，其费用由乙方自行承担。修改期间，甲方付款时间相应顺延。</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w:t>
      </w:r>
      <w:r>
        <w:rPr>
          <w:rFonts w:hint="eastAsia" w:ascii="仿宋" w:hAnsi="仿宋" w:eastAsia="仿宋" w:cs="仿宋"/>
          <w:sz w:val="24"/>
          <w:highlight w:val="none"/>
        </w:rPr>
        <w:t>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w:t>
      </w:r>
      <w:r>
        <w:rPr>
          <w:rFonts w:hint="eastAsia" w:ascii="仿宋" w:hAnsi="仿宋" w:eastAsia="仿宋" w:cs="仿宋"/>
          <w:sz w:val="24"/>
          <w:highlight w:val="none"/>
        </w:rPr>
        <w:t>乙方有维护甲方声誉的义务，乙方不能以甲方名义从事与本项目无关的任何事务，否则甲方有权追究其相关责任。</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w:t>
      </w:r>
      <w:r>
        <w:rPr>
          <w:rFonts w:hint="eastAsia" w:ascii="仿宋" w:hAnsi="仿宋" w:eastAsia="仿宋" w:cs="仿宋"/>
          <w:sz w:val="24"/>
          <w:highlight w:val="none"/>
        </w:rPr>
        <w:t>本合同期满或提前解除、终止后，乙方应将甲方的档案资料、信息数据等交还甲方，并应销毁或删除所有备份。</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w:t>
      </w:r>
      <w:r>
        <w:rPr>
          <w:rFonts w:ascii="仿宋" w:hAnsi="仿宋" w:eastAsia="仿宋" w:cs="仿宋"/>
          <w:sz w:val="24"/>
          <w:highlight w:val="none"/>
        </w:rPr>
        <w:t>.</w:t>
      </w:r>
      <w:r>
        <w:rPr>
          <w:rFonts w:hint="eastAsia" w:ascii="仿宋" w:hAnsi="仿宋" w:eastAsia="仿宋" w:cs="仿宋"/>
          <w:sz w:val="24"/>
          <w:highlight w:val="none"/>
        </w:rPr>
        <w:t>乙方在完成本项目过程中，不得损害其他任何第三方的知识产权等合法权益，否则由此造成的相关责任应当由乙方自行承担，与甲方无关。</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13.乙方指定项目联系人</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w:t>
      </w:r>
      <w:r>
        <w:rPr>
          <w:rFonts w:ascii="仿宋" w:hAnsi="仿宋" w:eastAsia="仿宋" w:cs="仿宋"/>
          <w:sz w:val="24"/>
          <w:highlight w:val="none"/>
        </w:rPr>
        <w:t xml:space="preserve">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ascii="仿宋" w:hAnsi="仿宋" w:eastAsia="仿宋" w:cs="仿宋"/>
          <w:sz w:val="24"/>
          <w:highlight w:val="none"/>
        </w:rPr>
        <w:t xml:space="preserve">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联系方式： </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第六条  甲方的权利</w:t>
      </w:r>
    </w:p>
    <w:p>
      <w:pPr>
        <w:pStyle w:val="5"/>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ascii="仿宋" w:hAnsi="仿宋" w:eastAsia="仿宋" w:cs="仿宋"/>
          <w:sz w:val="24"/>
          <w:highlight w:val="none"/>
        </w:rPr>
        <w:t>.</w:t>
      </w:r>
      <w:r>
        <w:rPr>
          <w:rFonts w:hint="eastAsia" w:ascii="仿宋" w:hAnsi="仿宋" w:eastAsia="仿宋" w:cs="仿宋"/>
          <w:sz w:val="24"/>
          <w:highlight w:val="none"/>
        </w:rPr>
        <w:t>甲方对研究过程的决策、控制、实施等环节实行全面管理，协调和监督研究工作开展，控制研究工作过程，进行研究成果验收。</w:t>
      </w:r>
    </w:p>
    <w:p>
      <w:pPr>
        <w:pStyle w:val="5"/>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w:t>
      </w:r>
      <w:r>
        <w:rPr>
          <w:rFonts w:hint="eastAsia" w:ascii="仿宋" w:hAnsi="仿宋" w:eastAsia="仿宋" w:cs="仿宋"/>
          <w:sz w:val="24"/>
          <w:highlight w:val="none"/>
        </w:rPr>
        <w:t>检查乙方服务人员到位情况，如因人力、能力不足致使研究工作不能按计划完成时，有权要求乙方增加或替换相应的技术人员，直至甲方认可，乙方不得拒绝。</w:t>
      </w:r>
    </w:p>
    <w:p>
      <w:pPr>
        <w:pStyle w:val="5"/>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w:t>
      </w:r>
      <w:r>
        <w:rPr>
          <w:rFonts w:hint="eastAsia" w:ascii="仿宋" w:hAnsi="仿宋" w:eastAsia="仿宋" w:cs="仿宋"/>
          <w:sz w:val="24"/>
          <w:highlight w:val="none"/>
        </w:rPr>
        <w:t>甲方有权向乙方询问项目工作进展及相关情况，并要求乙方在指定时间内做出答复。</w:t>
      </w:r>
    </w:p>
    <w:p>
      <w:pPr>
        <w:pStyle w:val="5"/>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甲方有权对乙方提交的阶段性成果、最终成果送审稿等相关工作文件进行审核并提出修改意见。</w:t>
      </w:r>
    </w:p>
    <w:p>
      <w:pPr>
        <w:pStyle w:val="5"/>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如乙方所提供的用以说明和描述技术方案、设计成果、实施方案及步骤等项目成果文件，不具备实操性或实操性过低，影响最终方案、研究和设计成果文件的质量，甲方有权要求乙方重新执行相应的工作服务，由此产生的全部费用由乙方自</w:t>
      </w:r>
      <w:r>
        <w:rPr>
          <w:rFonts w:ascii="仿宋" w:hAnsi="仿宋" w:eastAsia="仿宋" w:cs="仿宋"/>
          <w:sz w:val="24"/>
          <w:highlight w:val="none"/>
        </w:rPr>
        <w:t>负。</w:t>
      </w:r>
    </w:p>
    <w:p>
      <w:pPr>
        <w:pStyle w:val="5"/>
        <w:snapToGrid w:val="0"/>
        <w:spacing w:line="440" w:lineRule="exact"/>
        <w:ind w:firstLine="480" w:firstLineChars="200"/>
        <w:rPr>
          <w:rFonts w:ascii="仿宋" w:hAnsi="仿宋" w:eastAsia="仿宋" w:cs="仿宋"/>
          <w:sz w:val="24"/>
          <w:highlight w:val="none"/>
        </w:rPr>
      </w:pPr>
      <w:r>
        <w:rPr>
          <w:rFonts w:ascii="仿宋" w:hAnsi="仿宋" w:eastAsia="仿宋" w:cs="仿宋"/>
          <w:sz w:val="24"/>
          <w:highlight w:val="none"/>
        </w:rPr>
        <w:t>6.</w:t>
      </w:r>
      <w:r>
        <w:rPr>
          <w:rFonts w:hint="eastAsia" w:ascii="仿宋" w:hAnsi="仿宋" w:eastAsia="仿宋" w:cs="仿宋"/>
          <w:sz w:val="24"/>
          <w:highlight w:val="none"/>
        </w:rPr>
        <w:t>甲方对乙方在委托权限范围内完成委托事项有指导、监督权利。</w:t>
      </w:r>
    </w:p>
    <w:p>
      <w:pPr>
        <w:pStyle w:val="5"/>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w:t>
      </w:r>
      <w:r>
        <w:rPr>
          <w:rFonts w:ascii="仿宋" w:hAnsi="仿宋" w:eastAsia="仿宋" w:cs="仿宋"/>
          <w:sz w:val="24"/>
          <w:highlight w:val="none"/>
        </w:rPr>
        <w:t>.</w:t>
      </w:r>
      <w:r>
        <w:rPr>
          <w:rFonts w:hint="eastAsia" w:ascii="仿宋" w:hAnsi="仿宋" w:eastAsia="仿宋" w:cs="仿宋"/>
          <w:sz w:val="24"/>
          <w:highlight w:val="none"/>
        </w:rPr>
        <w:t>甲方有权要求乙方全面履行合同。甲方不接受部分履行，如本合同项下部分成果文件未能按时交付则视为整体延误。</w:t>
      </w:r>
    </w:p>
    <w:p>
      <w:pPr>
        <w:pStyle w:val="5"/>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w:t>
      </w:r>
      <w:r>
        <w:rPr>
          <w:rFonts w:hint="eastAsia" w:ascii="仿宋" w:hAnsi="仿宋" w:eastAsia="仿宋" w:cs="仿宋"/>
          <w:sz w:val="24"/>
          <w:highlight w:val="none"/>
        </w:rPr>
        <w:t>如乙方所提供的项目成果不符合本合同的要求，甲方有权要求乙方重新执行相应的工作服务，由此产生的全部费用由乙方自行承担，同时，甲方的付款时间相应顺延。</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第七条  乙方的权利</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ascii="仿宋" w:hAnsi="仿宋" w:eastAsia="仿宋" w:cs="仿宋"/>
          <w:sz w:val="24"/>
          <w:highlight w:val="none"/>
        </w:rPr>
        <w:t>.</w:t>
      </w:r>
      <w:r>
        <w:rPr>
          <w:rFonts w:hint="eastAsia" w:ascii="仿宋" w:hAnsi="仿宋" w:eastAsia="仿宋" w:cs="仿宋"/>
          <w:sz w:val="24"/>
          <w:highlight w:val="none"/>
        </w:rPr>
        <w:t>乙方在本项目服务过程中，如甲方提供的资料不明确时可向甲方提出书面报告。</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w:t>
      </w:r>
      <w:r>
        <w:rPr>
          <w:rFonts w:hint="eastAsia" w:ascii="仿宋" w:hAnsi="仿宋" w:eastAsia="仿宋" w:cs="仿宋"/>
          <w:sz w:val="24"/>
          <w:highlight w:val="none"/>
        </w:rPr>
        <w:t>乙方在本项目服务过程中，有权对第三方提出与本咨询服务业务有关的问题进行核对或查问。</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w:t>
      </w:r>
      <w:r>
        <w:rPr>
          <w:rFonts w:hint="eastAsia" w:ascii="仿宋" w:hAnsi="仿宋" w:eastAsia="仿宋" w:cs="仿宋"/>
          <w:sz w:val="24"/>
          <w:highlight w:val="none"/>
        </w:rPr>
        <w:t>乙方在本项目服务过程中，有到现场勘察并要求甲方协调的权利。</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根据合同约定收取相应的合同价款。</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第八条  人员要求</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以下为本项目核心领导团队。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169"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性别</w:t>
            </w: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年龄</w:t>
            </w: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学历</w:t>
            </w:r>
          </w:p>
        </w:tc>
        <w:tc>
          <w:tcPr>
            <w:tcW w:w="1392"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职称、职务</w:t>
            </w:r>
          </w:p>
        </w:tc>
        <w:tc>
          <w:tcPr>
            <w:tcW w:w="2909"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169"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169"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677"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1392"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c>
          <w:tcPr>
            <w:tcW w:w="2909" w:type="dxa"/>
            <w:tcBorders>
              <w:top w:val="single" w:color="auto" w:sz="4" w:space="0"/>
              <w:left w:val="nil"/>
              <w:bottom w:val="single" w:color="auto" w:sz="4" w:space="0"/>
              <w:right w:val="single" w:color="auto" w:sz="4" w:space="0"/>
            </w:tcBorders>
            <w:vAlign w:val="center"/>
          </w:tcPr>
          <w:p>
            <w:pPr>
              <w:spacing w:line="440" w:lineRule="exact"/>
              <w:jc w:val="center"/>
              <w:rPr>
                <w:rFonts w:ascii="仿宋" w:hAnsi="仿宋" w:eastAsia="仿宋" w:cs="仿宋"/>
                <w:sz w:val="24"/>
                <w:highlight w:val="none"/>
              </w:rPr>
            </w:pPr>
          </w:p>
        </w:tc>
      </w:tr>
    </w:tbl>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参加本项目编制的人员配置必须与合同中的项目成员组成一致，若需调整需经甲方同意后，方可变更。</w:t>
      </w:r>
    </w:p>
    <w:p>
      <w:pPr>
        <w:pStyle w:val="20"/>
        <w:tabs>
          <w:tab w:val="left" w:pos="720"/>
        </w:tabs>
        <w:autoSpaceDE w:val="0"/>
        <w:autoSpaceDN w:val="0"/>
        <w:adjustRightInd w:val="0"/>
        <w:spacing w:line="440" w:lineRule="exact"/>
        <w:ind w:firstLine="480"/>
        <w:jc w:val="left"/>
        <w:rPr>
          <w:rFonts w:ascii="仿宋" w:hAnsi="仿宋" w:eastAsia="仿宋" w:cs="仿宋"/>
          <w:bCs/>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bCs/>
          <w:sz w:val="24"/>
          <w:highlight w:val="none"/>
        </w:rPr>
        <w:t>项目团队成员（包含项目负责人）在服务期间必须签订保密协议，遵守相关保密规定，如项目团队成员违反保密规定，甲方有权追究其法律责任。</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第九条 成果权属与知识产权</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除甲方提供的素材或信息资料外，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未经甲方书面在先同意，乙方不得将本项目的中间成果和最终成果文件及任何数据、资料、软件向任何第三方转让。如发生以上情况，乙方应向甲方支付本合同总价款20%的违约金，如果违约金无法弥补甲方的损失，甲方有权要求乙方赔偿全部损失。</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5.乙方完成本合同项目的研究开发人员享有在有关技术成果文件上写明技术成果完成者的权利和与甲方共同获得有关荣誉证书、奖励的权利。</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第十条  保密条款</w:t>
      </w:r>
    </w:p>
    <w:p>
      <w:pPr>
        <w:widowControl/>
        <w:spacing w:line="440" w:lineRule="exact"/>
        <w:ind w:firstLine="480" w:firstLineChars="200"/>
        <w:rPr>
          <w:rFonts w:ascii="仿宋" w:hAnsi="仿宋" w:eastAsia="仿宋" w:cs="仿宋"/>
          <w:sz w:val="24"/>
          <w:highlight w:val="none"/>
        </w:rPr>
      </w:pPr>
      <w:bookmarkStart w:id="12" w:name="_Toc216520223"/>
      <w:r>
        <w:rPr>
          <w:rFonts w:hint="eastAsia" w:ascii="仿宋" w:hAnsi="仿宋" w:eastAsia="仿宋" w:cs="仿宋"/>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4.乙方实施项目的程序应符合国家安全、保密的有关规定和标准。</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5.上述保密义务不适用以下情况：</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（1）获取的信息已被合法公开；</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（2）获得信息拥有方书面许可并在该许可范围内披露；</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（3）国家法律、法规规定的情形。</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 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spacing w:line="440" w:lineRule="exact"/>
        <w:ind w:firstLine="480" w:firstLineChars="200"/>
        <w:rPr>
          <w:rFonts w:ascii="仿宋" w:hAnsi="仿宋" w:eastAsia="仿宋" w:cs="仿宋"/>
          <w:sz w:val="24"/>
          <w:highlight w:val="none"/>
        </w:rPr>
      </w:pPr>
      <w:r>
        <w:rPr>
          <w:rFonts w:ascii="仿宋" w:hAnsi="仿宋" w:eastAsia="仿宋" w:cs="仿宋"/>
          <w:sz w:val="24"/>
          <w:highlight w:val="none"/>
        </w:rPr>
        <w:t>8.</w:t>
      </w:r>
      <w:r>
        <w:rPr>
          <w:rFonts w:hint="eastAsia" w:ascii="仿宋" w:hAnsi="仿宋" w:eastAsia="仿宋" w:cs="仿宋"/>
          <w:sz w:val="24"/>
          <w:highlight w:val="none"/>
        </w:rPr>
        <w:t>无论本合同或本合同其他条款是否有效，本保密条款始终约束双方。国家秘密的保密期限由国家有关部门确定，工作秘密的保密期限由甲方确定。</w:t>
      </w:r>
    </w:p>
    <w:bookmarkEnd w:id="12"/>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第十一条  验收</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1.《前海国际人才港党群服务中心“深港同心”主题展陈策划制作服务》项目，应结合前海实际、内涵丰富生动、信息详实，满足项目工作要求。最终成果构成如下（包括但不限于）：</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智能展陈交互系统：1套（10屏和8屏区域）</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智能展陈内容：1套（10屏和8屏区域）</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线路宣传视频：1套（3分钟）</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音频或视频定制节目：2套</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国潮展陈：一项（展览时长不少于15天）</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宣传手册：2000册、4折页</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（以上文件的电子档案格式要求：  WORD、JPG、PDF、实物等，具体交付成果及标准</w:t>
      </w:r>
      <w:r>
        <w:rPr>
          <w:rFonts w:hint="eastAsia" w:ascii="仿宋" w:hAnsi="仿宋" w:eastAsia="仿宋" w:cs="仿宋"/>
          <w:kern w:val="0"/>
          <w:sz w:val="24"/>
          <w:highlight w:val="none"/>
        </w:rPr>
        <w:t>附件：《技术服务项目交付标准》</w:t>
      </w:r>
      <w:r>
        <w:rPr>
          <w:rFonts w:hint="eastAsia" w:ascii="仿宋" w:hAnsi="仿宋" w:eastAsia="仿宋" w:cs="仿宋"/>
          <w:sz w:val="24"/>
          <w:highlight w:val="none"/>
        </w:rPr>
        <w:t>）</w:t>
      </w:r>
    </w:p>
    <w:p>
      <w:pPr>
        <w:widowControl/>
        <w:tabs>
          <w:tab w:val="left" w:pos="720"/>
        </w:tabs>
        <w:spacing w:line="44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2.在合同履行过程中，必要时，甲方可以对最终成果的构成进行调整。甲方如需乙方增加交付成果文本的数量，应由双方协商解决。</w:t>
      </w:r>
    </w:p>
    <w:p>
      <w:pPr>
        <w:widowControl/>
        <w:tabs>
          <w:tab w:val="left" w:pos="720"/>
        </w:tabs>
        <w:spacing w:line="44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3.最终成果验收合格的标志为：</w:t>
      </w:r>
    </w:p>
    <w:p>
      <w:pPr>
        <w:widowControl/>
        <w:spacing w:line="440" w:lineRule="exact"/>
        <w:ind w:firstLine="480"/>
        <w:rPr>
          <w:rFonts w:ascii="仿宋" w:hAnsi="仿宋" w:eastAsia="仿宋" w:cs="仿宋"/>
          <w:sz w:val="24"/>
          <w:highlight w:val="none"/>
        </w:rPr>
      </w:pPr>
      <w:r>
        <w:rPr>
          <w:rFonts w:hint="eastAsia" w:ascii="仿宋" w:hAnsi="仿宋" w:eastAsia="仿宋" w:cs="仿宋"/>
          <w:kern w:val="0"/>
          <w:sz w:val="24"/>
          <w:highlight w:val="none"/>
        </w:rPr>
        <w:sym w:font="Wingdings 2" w:char="F052"/>
      </w:r>
      <w:r>
        <w:rPr>
          <w:rFonts w:hint="eastAsia" w:ascii="仿宋" w:hAnsi="仿宋" w:eastAsia="仿宋" w:cs="仿宋"/>
          <w:kern w:val="0"/>
          <w:sz w:val="24"/>
          <w:highlight w:val="none"/>
        </w:rPr>
        <w:t xml:space="preserve"> </w:t>
      </w:r>
      <w:r>
        <w:rPr>
          <w:rFonts w:hint="eastAsia" w:ascii="仿宋" w:hAnsi="仿宋" w:eastAsia="仿宋" w:cs="仿宋"/>
          <w:sz w:val="24"/>
          <w:highlight w:val="none"/>
        </w:rPr>
        <w:t>按工作计划完成项目成果提交，在约定期限内通过深圳市前海深港现代服务业合作区管理局审查批准。</w:t>
      </w:r>
    </w:p>
    <w:p>
      <w:pPr>
        <w:pStyle w:val="2"/>
        <w:spacing w:line="440" w:lineRule="exact"/>
        <w:ind w:firstLine="480"/>
        <w:rPr>
          <w:rFonts w:ascii="仿宋" w:hAnsi="仿宋" w:eastAsia="仿宋" w:cs="仿宋"/>
          <w:sz w:val="24"/>
          <w:highlight w:val="none"/>
        </w:rPr>
      </w:pPr>
      <w:r>
        <w:rPr>
          <w:rFonts w:hint="eastAsia" w:ascii="仿宋" w:hAnsi="仿宋" w:eastAsia="仿宋" w:cs="仿宋"/>
          <w:sz w:val="24"/>
          <w:highlight w:val="none"/>
        </w:rPr>
        <w:t>4.验收依据为【QH2022050】号招标文件、乙方投标文件，</w:t>
      </w:r>
      <w:r>
        <w:rPr>
          <w:rFonts w:ascii="仿宋" w:hAnsi="仿宋" w:eastAsia="仿宋" w:cs="仿宋"/>
          <w:sz w:val="24"/>
          <w:highlight w:val="none"/>
        </w:rPr>
        <w:t>交付文档符合</w:t>
      </w:r>
      <w:r>
        <w:rPr>
          <w:rFonts w:hint="eastAsia" w:ascii="仿宋" w:hAnsi="仿宋" w:eastAsia="仿宋" w:cs="仿宋"/>
          <w:sz w:val="24"/>
          <w:highlight w:val="none"/>
        </w:rPr>
        <w:t>甲方</w:t>
      </w:r>
      <w:r>
        <w:rPr>
          <w:rFonts w:ascii="仿宋" w:hAnsi="仿宋" w:eastAsia="仿宋" w:cs="仿宋"/>
          <w:sz w:val="24"/>
          <w:highlight w:val="none"/>
        </w:rPr>
        <w:t>需求</w:t>
      </w:r>
      <w:r>
        <w:rPr>
          <w:rFonts w:hint="eastAsia" w:ascii="仿宋" w:hAnsi="仿宋" w:eastAsia="仿宋" w:cs="仿宋"/>
          <w:sz w:val="24"/>
          <w:highlight w:val="none"/>
        </w:rPr>
        <w:t>，并符合《网络安全法》、《数据安全法》、《个人信息保护法》相关规定。</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第十二条  合同价款及其支付方式</w:t>
      </w:r>
    </w:p>
    <w:p>
      <w:pPr>
        <w:tabs>
          <w:tab w:val="left" w:pos="720"/>
        </w:tabs>
        <w:autoSpaceDE w:val="0"/>
        <w:autoSpaceDN w:val="0"/>
        <w:adjustRightInd w:val="0"/>
        <w:spacing w:line="400" w:lineRule="exact"/>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1.本合同项下的服务费用总额(含税)为¥       (大写：人民币【    】）  。</w:t>
      </w:r>
    </w:p>
    <w:p>
      <w:pPr>
        <w:tabs>
          <w:tab w:val="left" w:pos="720"/>
        </w:tabs>
        <w:autoSpaceDE w:val="0"/>
        <w:autoSpaceDN w:val="0"/>
        <w:adjustRightInd w:val="0"/>
        <w:spacing w:line="400" w:lineRule="exact"/>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2.支付方式</w:t>
      </w:r>
    </w:p>
    <w:p>
      <w:pPr>
        <w:tabs>
          <w:tab w:val="left" w:pos="720"/>
        </w:tabs>
        <w:autoSpaceDE w:val="0"/>
        <w:autoSpaceDN w:val="0"/>
        <w:adjustRightInd w:val="0"/>
        <w:spacing w:line="400" w:lineRule="exact"/>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合同价款由甲方分2期支付至乙方指定银行账户：</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首期：本合同签订后30个工作日内，根据乙方提出付款申请，甲方向乙方支付总价款的50%；</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第2期：乙方完成并提交</w:t>
      </w:r>
      <w:r>
        <w:rPr>
          <w:rFonts w:hint="eastAsia" w:ascii="仿宋" w:hAnsi="仿宋" w:eastAsia="仿宋" w:cs="仿宋"/>
          <w:kern w:val="0"/>
          <w:sz w:val="24"/>
          <w:highlight w:val="none"/>
          <w:lang w:eastAsia="zh-CN"/>
        </w:rPr>
        <w:t>所有服务成果</w:t>
      </w:r>
      <w:r>
        <w:rPr>
          <w:rFonts w:hint="eastAsia" w:ascii="仿宋" w:hAnsi="仿宋" w:eastAsia="仿宋" w:cs="仿宋"/>
          <w:kern w:val="0"/>
          <w:sz w:val="24"/>
          <w:highlight w:val="none"/>
        </w:rPr>
        <w:t>，并通过</w:t>
      </w:r>
      <w:r>
        <w:rPr>
          <w:rFonts w:hint="eastAsia" w:ascii="仿宋" w:hAnsi="仿宋" w:eastAsia="仿宋" w:cs="仿宋"/>
          <w:kern w:val="0"/>
          <w:sz w:val="24"/>
          <w:highlight w:val="none"/>
          <w:lang w:eastAsia="zh-CN"/>
        </w:rPr>
        <w:t>甲方</w:t>
      </w:r>
      <w:r>
        <w:rPr>
          <w:rFonts w:hint="eastAsia" w:ascii="仿宋" w:hAnsi="仿宋" w:eastAsia="仿宋" w:cs="仿宋"/>
          <w:kern w:val="0"/>
          <w:sz w:val="24"/>
          <w:highlight w:val="none"/>
        </w:rPr>
        <w:t>成果验收后30个工作日内，根据乙方提出的付款申请，甲方向乙方支付总价款的50%；</w:t>
      </w:r>
    </w:p>
    <w:p>
      <w:pPr>
        <w:spacing w:line="440" w:lineRule="exact"/>
        <w:ind w:firstLine="480" w:firstLineChars="200"/>
        <w:rPr>
          <w:rFonts w:ascii="仿宋" w:hAnsi="仿宋" w:eastAsia="仿宋" w:cs="仿宋"/>
          <w:color w:val="000000"/>
          <w:sz w:val="24"/>
          <w:highlight w:val="none"/>
        </w:rPr>
      </w:pPr>
      <w:r>
        <w:rPr>
          <w:rFonts w:hint="eastAsia" w:ascii="仿宋" w:hAnsi="仿宋" w:eastAsia="仿宋" w:cs="仿宋"/>
          <w:kern w:val="0"/>
          <w:sz w:val="24"/>
          <w:highlight w:val="none"/>
        </w:rPr>
        <w:t>上述每期款项均在满足付款条件，且甲方收到乙方开具的载明相应金额的合格发票后30个工作日内付至乙方指定银行账户。如未及时收到发票，则甲方相应付款时间顺延。</w:t>
      </w:r>
      <w:r>
        <w:rPr>
          <w:rFonts w:hint="eastAsia" w:ascii="仿宋" w:hAnsi="仿宋" w:eastAsia="仿宋" w:cs="仿宋"/>
          <w:color w:val="000000"/>
          <w:sz w:val="24"/>
          <w:highlight w:val="none"/>
        </w:rPr>
        <w:t>甲方在收到乙方开具的载明相应金额的合格发票后30个工作日内支付</w:t>
      </w:r>
      <w:r>
        <w:rPr>
          <w:rFonts w:ascii="仿宋" w:hAnsi="仿宋" w:eastAsia="仿宋" w:cs="仿宋"/>
          <w:color w:val="000000"/>
          <w:sz w:val="24"/>
          <w:highlight w:val="none"/>
        </w:rPr>
        <w:t>。</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第十三条 合同提前终止</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（一）双方协商同意提前终止本合同的，按双方协商约定的方式进行清算执行。</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（三）有下列情形之一的，本合同自甲方向乙方发出书面通知之日起终止：</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1.甲方的职能发生转变，不再具有委托职能。</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2.本合同签订时适用的法律法规或政策发生变化，且对本合同的继续履行造成重大影响。</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发生以上情形，甲方已向乙方支付的款项不退还，尚未支付的款项不再支付，同时乙方应向甲方提交在合同终止日前完成的所有项目文件和相关资料。</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（四）如发生不可抗力或其他超出合同双方控制的事件，致使一方无法履行合同，本合同解除。</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1.本合同所称不可抗力是指自然灾害、战争、地震、疫情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2.发生不可抗力，甲乙双方承担各自的损失。由于其中一方迟延履行合同义务后发生不可抗力的，其违约责任不能免除。</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第十四条  争议解决办法</w:t>
      </w:r>
    </w:p>
    <w:p>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因本合同的履行发生的或与本合同有关的争议或纠纷，由甲乙双方协商解决。协商不成的，任意一方有权向原告方所在地人民法院提起诉讼。</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第十五条  风险责任</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１</w:t>
      </w:r>
      <w:r>
        <w:rPr>
          <w:rFonts w:ascii="仿宋" w:hAnsi="仿宋" w:eastAsia="仿宋" w:cs="仿宋"/>
          <w:sz w:val="24"/>
          <w:highlight w:val="none"/>
        </w:rPr>
        <w:t>.</w:t>
      </w:r>
      <w:r>
        <w:rPr>
          <w:rFonts w:hint="eastAsia" w:ascii="仿宋" w:hAnsi="仿宋" w:eastAsia="仿宋" w:cs="仿宋"/>
          <w:sz w:val="24"/>
          <w:highlight w:val="none"/>
        </w:rPr>
        <w:t>乙方应完全地按照【QH2022050】号招标文件的要求和乙方投标文件的承诺完成本项目，出于自身财务、技术、人力等原因导致项目失败的，应承担全部责任。</w:t>
      </w:r>
    </w:p>
    <w:p>
      <w:pPr>
        <w:pStyle w:val="2"/>
        <w:spacing w:line="360" w:lineRule="auto"/>
        <w:ind w:firstLine="480"/>
        <w:rPr>
          <w:rFonts w:ascii="仿宋" w:hAnsi="仿宋" w:eastAsia="仿宋" w:cs="仿宋"/>
          <w:sz w:val="24"/>
          <w:highlight w:val="none"/>
        </w:rPr>
      </w:pPr>
      <w:r>
        <w:rPr>
          <w:rFonts w:hint="eastAsia" w:ascii="仿宋" w:hAnsi="仿宋" w:eastAsia="仿宋" w:cs="仿宋"/>
          <w:sz w:val="24"/>
          <w:highlight w:val="none"/>
        </w:rPr>
        <w:t>2. 双方声明及保证本合同未授予其对对方商标、标识、对方网站的Logo或网址等任何权益，包括所有权、知识产权等权利（为执行本合同不可避免使用的除外）。</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第十六条  违约责任</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ascii="仿宋" w:hAnsi="仿宋" w:eastAsia="仿宋" w:cs="仿宋"/>
          <w:sz w:val="24"/>
          <w:highlight w:val="none"/>
        </w:rPr>
        <w:t>.</w:t>
      </w:r>
      <w:r>
        <w:rPr>
          <w:rFonts w:hint="eastAsia" w:ascii="仿宋" w:hAnsi="仿宋" w:eastAsia="仿宋" w:cs="仿宋"/>
          <w:sz w:val="24"/>
          <w:highlight w:val="none"/>
        </w:rPr>
        <w:t>乙方未按照本合同约定的时间完成本项目各阶段工作，每延迟一日，甲方有权与乙方协商确认后，自尚未支付的合同款项中扣除本合同服务费总金额的1‰的逾期违约金。</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w:t>
      </w:r>
      <w:r>
        <w:rPr>
          <w:rFonts w:hint="eastAsia" w:ascii="仿宋" w:hAnsi="仿宋" w:eastAsia="仿宋" w:cs="仿宋"/>
          <w:sz w:val="24"/>
          <w:highlight w:val="none"/>
        </w:rPr>
        <w:t>本项目项下的工作内容不可分割，任一文件的迟延交付均视为整个项目的迟延交付。</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w:t>
      </w:r>
      <w:r>
        <w:rPr>
          <w:rFonts w:hint="eastAsia" w:ascii="仿宋" w:hAnsi="仿宋" w:eastAsia="仿宋" w:cs="仿宋"/>
          <w:sz w:val="24"/>
          <w:highlight w:val="none"/>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（1）乙方无正当理由未能按合同约定的日期(含协商延缓的日期)提交各阶段成果或最终成果，延误时间超过15个工作日；</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（2）因乙方工作的错误或遗漏造成成果质量损失，</w:t>
      </w:r>
      <w:r>
        <w:rPr>
          <w:rFonts w:hint="eastAsia" w:ascii="仿宋" w:hAnsi="仿宋" w:eastAsia="仿宋" w:cs="仿宋"/>
          <w:sz w:val="24"/>
          <w:highlight w:val="none"/>
          <w:lang w:val="zh-CN"/>
        </w:rPr>
        <w:t>工作成果质量低劣，</w:t>
      </w:r>
      <w:r>
        <w:rPr>
          <w:rFonts w:hint="eastAsia" w:ascii="仿宋" w:hAnsi="仿宋" w:eastAsia="仿宋" w:cs="仿宋"/>
          <w:sz w:val="24"/>
          <w:highlight w:val="none"/>
        </w:rPr>
        <w:t>且经甲方书面告知修改后仍</w:t>
      </w:r>
      <w:r>
        <w:rPr>
          <w:rFonts w:hint="eastAsia" w:ascii="仿宋" w:hAnsi="仿宋" w:eastAsia="仿宋" w:cs="仿宋"/>
          <w:sz w:val="24"/>
          <w:highlight w:val="none"/>
          <w:lang w:val="zh-CN"/>
        </w:rPr>
        <w:t>不能满足甲方工作需要和要求</w:t>
      </w:r>
      <w:r>
        <w:rPr>
          <w:rFonts w:hint="eastAsia" w:ascii="仿宋" w:hAnsi="仿宋" w:eastAsia="仿宋" w:cs="仿宋"/>
          <w:sz w:val="24"/>
          <w:highlight w:val="none"/>
        </w:rPr>
        <w:t>；</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（3）乙方虽如期提交最终成果，但连续二次未能通过甲方验收的；</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（4）未经甲方书面在先同意，乙方擅自更换项目负责人的；</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（5）发现乙方或乙方工作人员出现全部或部分丧失履行委托服务能力的情况，甲方有权通知乙方限期整改或更换工作人员，期限届满乙方并未进行改善的；</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（6）乙方明确表示或者以自己的行为表明不履行本合同的。</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除因甲方付款审批影响支付进度的情况外，如甲方未按照本合同约定的时间支付服务费，乙方书面催告甲方并给予不少于10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w:t>
      </w:r>
      <w:r>
        <w:rPr>
          <w:rFonts w:ascii="仿宋" w:hAnsi="仿宋" w:eastAsia="仿宋" w:cs="仿宋"/>
          <w:sz w:val="24"/>
          <w:highlight w:val="none"/>
        </w:rPr>
        <w:t>.</w:t>
      </w:r>
    </w:p>
    <w:p>
      <w:pPr>
        <w:spacing w:line="440" w:lineRule="exact"/>
        <w:ind w:firstLine="480" w:firstLineChars="200"/>
        <w:rPr>
          <w:rFonts w:ascii="仿宋" w:hAnsi="仿宋" w:eastAsia="仿宋" w:cs="仿宋"/>
          <w:sz w:val="24"/>
          <w:highlight w:val="none"/>
        </w:rPr>
      </w:pPr>
      <w:r>
        <w:rPr>
          <w:rFonts w:ascii="仿宋" w:hAnsi="仿宋" w:eastAsia="仿宋" w:cs="仿宋"/>
          <w:sz w:val="24"/>
          <w:highlight w:val="none"/>
        </w:rPr>
        <w:t>5.</w:t>
      </w:r>
      <w:r>
        <w:rPr>
          <w:rFonts w:hint="eastAsia" w:ascii="仿宋" w:hAnsi="仿宋" w:eastAsia="仿宋" w:cs="仿宋"/>
          <w:sz w:val="24"/>
          <w:highlight w:val="none"/>
        </w:rPr>
        <w:t>上述违约责任各自独立且可累加。本合同所约定的违约金如低于因违约行为所造成的损失，违约方应补偿上述不足部分的损失。</w:t>
      </w:r>
    </w:p>
    <w:p>
      <w:pPr>
        <w:spacing w:line="440" w:lineRule="exact"/>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第十七条  其他</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ascii="仿宋" w:hAnsi="仿宋" w:eastAsia="仿宋" w:cs="仿宋"/>
          <w:sz w:val="24"/>
          <w:highlight w:val="none"/>
        </w:rPr>
        <w:t>.</w:t>
      </w:r>
      <w:r>
        <w:rPr>
          <w:rFonts w:hint="eastAsia" w:ascii="仿宋" w:hAnsi="仿宋" w:eastAsia="仿宋" w:cs="仿宋"/>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（1）合同书及补充协议；</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（2）中标通知书；</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（3）招标文件（编号：QH2022050）及其澄清、补正公告；</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（4）投标书。</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w:t>
      </w:r>
      <w:r>
        <w:rPr>
          <w:rFonts w:hint="eastAsia" w:ascii="仿宋" w:hAnsi="仿宋" w:eastAsia="仿宋" w:cs="仿宋"/>
          <w:sz w:val="24"/>
          <w:highlight w:val="none"/>
        </w:rPr>
        <w:t>本合同附件（如有）为合同不可分割的组成部分，与本合同一并加盖骑缝章后具有同等法律效力。若附件与合同正文有任何冲突，以合同正文为准。</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w:t>
      </w:r>
      <w:r>
        <w:rPr>
          <w:rFonts w:hint="eastAsia" w:ascii="仿宋" w:hAnsi="仿宋" w:eastAsia="仿宋" w:cs="仿宋"/>
          <w:sz w:val="24"/>
          <w:highlight w:val="none"/>
        </w:rPr>
        <w:t>本合同各条标题仅为提示之用，应以条文内容确定各方的权利义务。</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本合同未尽事宜，由双方协商签订补充协议进行约定。补充协议应以书面形式作成，经双方法定代表人或其授权代表签字、盖章后与本合同具有同等法律效力。</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5</w:t>
      </w:r>
      <w:r>
        <w:rPr>
          <w:rFonts w:ascii="仿宋" w:hAnsi="仿宋" w:eastAsia="仿宋" w:cs="仿宋"/>
          <w:sz w:val="24"/>
          <w:szCs w:val="24"/>
          <w:highlight w:val="none"/>
        </w:rPr>
        <w:t>.</w:t>
      </w:r>
      <w:r>
        <w:rPr>
          <w:rFonts w:hint="eastAsia" w:ascii="仿宋" w:hAnsi="仿宋" w:eastAsia="仿宋" w:cs="仿宋"/>
          <w:sz w:val="24"/>
          <w:szCs w:val="24"/>
          <w:highlight w:val="none"/>
        </w:rPr>
        <w:t>本合同约定的权利和义务不因合同双方发生收购、兼并、重组、分立而发生变化。如果发生上述情形，则本合同约定的权利和义务随之转移至收购、兼并、重组或分立后成立的单位。</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6</w:t>
      </w:r>
      <w:r>
        <w:rPr>
          <w:rFonts w:ascii="仿宋" w:hAnsi="仿宋" w:eastAsia="仿宋" w:cs="仿宋"/>
          <w:sz w:val="24"/>
          <w:szCs w:val="24"/>
          <w:highlight w:val="none"/>
        </w:rPr>
        <w:t>.</w:t>
      </w:r>
      <w:r>
        <w:rPr>
          <w:rFonts w:hint="eastAsia" w:ascii="仿宋" w:hAnsi="仿宋" w:eastAsia="仿宋" w:cs="仿宋"/>
          <w:sz w:val="24"/>
          <w:szCs w:val="24"/>
          <w:highlight w:val="none"/>
        </w:rPr>
        <w:t>本合同在国家法律、法规和规章规定的范围内执行。当国家法律、法规和规章发生变化导致本合同有关条款与之抵触时，双方协商变更或废止该条款，在此情况下，双方互不承担责任。</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7</w:t>
      </w:r>
      <w:r>
        <w:rPr>
          <w:rFonts w:ascii="仿宋" w:hAnsi="仿宋" w:eastAsia="仿宋" w:cs="仿宋"/>
          <w:sz w:val="24"/>
          <w:szCs w:val="24"/>
          <w:highlight w:val="none"/>
        </w:rPr>
        <w:t>.</w:t>
      </w:r>
      <w:r>
        <w:rPr>
          <w:rFonts w:hint="eastAsia" w:ascii="仿宋" w:hAnsi="仿宋" w:eastAsia="仿宋" w:cs="仿宋"/>
          <w:sz w:val="24"/>
          <w:szCs w:val="24"/>
          <w:highlight w:val="none"/>
        </w:rPr>
        <w:t>如果本合同的任何条款在任何时候变成不合法、无效或不可强制执行而不从根本上影响本合同的效力时，本合同的其他条款不受影响。</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8</w:t>
      </w:r>
      <w:r>
        <w:rPr>
          <w:rFonts w:ascii="仿宋" w:hAnsi="仿宋" w:eastAsia="仿宋" w:cs="仿宋"/>
          <w:sz w:val="24"/>
          <w:szCs w:val="24"/>
          <w:highlight w:val="none"/>
        </w:rPr>
        <w:t>.</w:t>
      </w:r>
      <w:r>
        <w:rPr>
          <w:rFonts w:hint="eastAsia" w:ascii="仿宋" w:hAnsi="仿宋" w:eastAsia="仿宋" w:cs="仿宋"/>
          <w:sz w:val="24"/>
          <w:szCs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9</w:t>
      </w:r>
      <w:r>
        <w:rPr>
          <w:rFonts w:ascii="仿宋" w:hAnsi="仿宋" w:eastAsia="仿宋" w:cs="仿宋"/>
          <w:sz w:val="24"/>
          <w:szCs w:val="24"/>
          <w:highlight w:val="none"/>
        </w:rPr>
        <w:t>.</w:t>
      </w:r>
      <w:r>
        <w:rPr>
          <w:rFonts w:hint="eastAsia" w:ascii="仿宋" w:hAnsi="仿宋" w:eastAsia="仿宋" w:cs="仿宋"/>
          <w:sz w:val="24"/>
          <w:szCs w:val="24"/>
          <w:highlight w:val="none"/>
        </w:rPr>
        <w:t>任何一方未经另一方同意不得向任何第三方透露本合同的签订及其内容。甲方向其关联公司透露前述内容的，不受此限。</w:t>
      </w:r>
    </w:p>
    <w:p>
      <w:pPr>
        <w:pStyle w:val="19"/>
        <w:spacing w:line="44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rPr>
        <w:t>.</w:t>
      </w:r>
      <w:r>
        <w:rPr>
          <w:rFonts w:hint="eastAsia" w:ascii="仿宋" w:hAnsi="仿宋" w:eastAsia="仿宋" w:cs="仿宋"/>
          <w:sz w:val="24"/>
          <w:szCs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w:t>
      </w:r>
      <w:r>
        <w:rPr>
          <w:rFonts w:hint="eastAsia" w:ascii="仿宋" w:hAnsi="仿宋" w:eastAsia="仿宋" w:cs="仿宋"/>
          <w:sz w:val="24"/>
          <w:highlight w:val="none"/>
        </w:rPr>
        <w:t>本合同自双方法定代表人或其授权代表签字、盖章之日起生效，有效期至最终成果通过甲方验收期满之日止。</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w:t>
      </w:r>
      <w:r>
        <w:rPr>
          <w:rFonts w:ascii="仿宋" w:hAnsi="仿宋" w:eastAsia="仿宋" w:cs="仿宋"/>
          <w:sz w:val="24"/>
          <w:highlight w:val="none"/>
        </w:rPr>
        <w:t>.</w:t>
      </w:r>
      <w:r>
        <w:rPr>
          <w:rFonts w:hint="eastAsia" w:ascii="仿宋" w:hAnsi="仿宋" w:eastAsia="仿宋" w:cs="仿宋"/>
          <w:sz w:val="24"/>
          <w:highlight w:val="none"/>
        </w:rPr>
        <w:t>本合同一式六份，甲、乙方各执三份，均具有同等法律效力。</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widowControl/>
        <w:kinsoku w:val="0"/>
        <w:autoSpaceDE w:val="0"/>
        <w:autoSpaceDN w:val="0"/>
        <w:adjustRightInd w:val="0"/>
        <w:snapToGrid w:val="0"/>
        <w:spacing w:before="143" w:line="219" w:lineRule="auto"/>
        <w:jc w:val="left"/>
        <w:textAlignment w:val="baseline"/>
        <w:rPr>
          <w:rFonts w:ascii="宋体" w:hAnsi="宋体" w:cs="仿宋_GB2312"/>
          <w:snapToGrid w:val="0"/>
          <w:color w:val="000000"/>
          <w:kern w:val="0"/>
          <w:sz w:val="18"/>
          <w:szCs w:val="18"/>
          <w:highlight w:val="none"/>
        </w:rPr>
      </w:pPr>
      <w:r>
        <w:rPr>
          <w:rFonts w:hint="eastAsia" w:ascii="仿宋" w:hAnsi="仿宋" w:eastAsia="仿宋"/>
          <w:color w:val="000000"/>
          <w:szCs w:val="21"/>
          <w:highlight w:val="none"/>
        </w:rPr>
        <w:t>附：《技术服务项目交付标准》</w:t>
      </w:r>
    </w:p>
    <w:p>
      <w:pPr>
        <w:widowControl/>
        <w:kinsoku w:val="0"/>
        <w:autoSpaceDE w:val="0"/>
        <w:autoSpaceDN w:val="0"/>
        <w:adjustRightInd w:val="0"/>
        <w:snapToGrid w:val="0"/>
        <w:spacing w:line="171" w:lineRule="exact"/>
        <w:jc w:val="left"/>
        <w:textAlignment w:val="baseline"/>
        <w:rPr>
          <w:rFonts w:ascii="宋体" w:hAnsi="宋体" w:cs="Arial"/>
          <w:snapToGrid w:val="0"/>
          <w:color w:val="000000"/>
          <w:kern w:val="0"/>
          <w:sz w:val="18"/>
          <w:szCs w:val="18"/>
          <w:highlight w:val="none"/>
        </w:rPr>
      </w:pPr>
    </w:p>
    <w:tbl>
      <w:tblPr>
        <w:tblStyle w:val="14"/>
        <w:tblW w:w="10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420"/>
        <w:gridCol w:w="1957"/>
        <w:gridCol w:w="5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433" w:type="dxa"/>
            <w:tcBorders>
              <w:bottom w:val="single" w:color="auto" w:sz="4" w:space="0"/>
            </w:tcBorders>
          </w:tcPr>
          <w:p>
            <w:pPr>
              <w:widowControl/>
              <w:kinsoku w:val="0"/>
              <w:autoSpaceDE w:val="0"/>
              <w:autoSpaceDN w:val="0"/>
              <w:adjustRightInd w:val="0"/>
              <w:snapToGrid w:val="0"/>
              <w:spacing w:before="130"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b/>
                <w:bCs/>
                <w:snapToGrid w:val="0"/>
                <w:color w:val="000000"/>
                <w:spacing w:val="-4"/>
                <w:kern w:val="0"/>
                <w:sz w:val="18"/>
                <w:szCs w:val="18"/>
                <w:highlight w:val="none"/>
              </w:rPr>
              <w:t>交付</w:t>
            </w:r>
            <w:r>
              <w:rPr>
                <w:rFonts w:ascii="宋体" w:hAnsi="宋体" w:cs="宋体"/>
                <w:b/>
                <w:bCs/>
                <w:snapToGrid w:val="0"/>
                <w:color w:val="000000"/>
                <w:spacing w:val="-4"/>
                <w:kern w:val="0"/>
                <w:sz w:val="18"/>
                <w:szCs w:val="18"/>
                <w:highlight w:val="none"/>
              </w:rPr>
              <w:t>内容</w:t>
            </w:r>
          </w:p>
        </w:tc>
        <w:tc>
          <w:tcPr>
            <w:tcW w:w="1420" w:type="dxa"/>
          </w:tcPr>
          <w:p>
            <w:pPr>
              <w:widowControl/>
              <w:kinsoku w:val="0"/>
              <w:autoSpaceDE w:val="0"/>
              <w:autoSpaceDN w:val="0"/>
              <w:adjustRightInd w:val="0"/>
              <w:snapToGrid w:val="0"/>
              <w:spacing w:before="131" w:line="221" w:lineRule="auto"/>
              <w:jc w:val="left"/>
              <w:textAlignment w:val="baseline"/>
              <w:rPr>
                <w:rFonts w:ascii="宋体" w:hAnsi="宋体" w:cs="宋体"/>
                <w:snapToGrid w:val="0"/>
                <w:color w:val="000000"/>
                <w:kern w:val="0"/>
                <w:sz w:val="18"/>
                <w:szCs w:val="18"/>
                <w:highlight w:val="none"/>
              </w:rPr>
            </w:pPr>
            <w:r>
              <w:rPr>
                <w:rFonts w:ascii="宋体" w:hAnsi="宋体" w:cs="宋体"/>
                <w:b/>
                <w:bCs/>
                <w:snapToGrid w:val="0"/>
                <w:color w:val="000000"/>
                <w:spacing w:val="-4"/>
                <w:kern w:val="0"/>
                <w:sz w:val="18"/>
                <w:szCs w:val="18"/>
                <w:highlight w:val="none"/>
              </w:rPr>
              <w:t>对应设备</w:t>
            </w:r>
          </w:p>
        </w:tc>
        <w:tc>
          <w:tcPr>
            <w:tcW w:w="1957" w:type="dxa"/>
          </w:tcPr>
          <w:p>
            <w:pPr>
              <w:widowControl/>
              <w:kinsoku w:val="0"/>
              <w:autoSpaceDE w:val="0"/>
              <w:autoSpaceDN w:val="0"/>
              <w:adjustRightInd w:val="0"/>
              <w:snapToGrid w:val="0"/>
              <w:spacing w:before="130" w:line="219" w:lineRule="auto"/>
              <w:jc w:val="left"/>
              <w:textAlignment w:val="baseline"/>
              <w:rPr>
                <w:rFonts w:ascii="宋体" w:hAnsi="宋体" w:cs="宋体"/>
                <w:snapToGrid w:val="0"/>
                <w:color w:val="000000"/>
                <w:kern w:val="0"/>
                <w:sz w:val="18"/>
                <w:szCs w:val="18"/>
                <w:highlight w:val="none"/>
              </w:rPr>
            </w:pPr>
            <w:r>
              <w:rPr>
                <w:rFonts w:ascii="宋体" w:hAnsi="宋体" w:cs="宋体"/>
                <w:b/>
                <w:bCs/>
                <w:snapToGrid w:val="0"/>
                <w:color w:val="000000"/>
                <w:spacing w:val="-2"/>
                <w:kern w:val="0"/>
                <w:sz w:val="18"/>
                <w:szCs w:val="18"/>
                <w:highlight w:val="none"/>
              </w:rPr>
              <w:t>时长或数量</w:t>
            </w:r>
          </w:p>
        </w:tc>
        <w:tc>
          <w:tcPr>
            <w:tcW w:w="5449" w:type="dxa"/>
          </w:tcPr>
          <w:p>
            <w:pPr>
              <w:widowControl/>
              <w:kinsoku w:val="0"/>
              <w:autoSpaceDE w:val="0"/>
              <w:autoSpaceDN w:val="0"/>
              <w:adjustRightInd w:val="0"/>
              <w:snapToGrid w:val="0"/>
              <w:spacing w:before="130"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b/>
                <w:bCs/>
                <w:snapToGrid w:val="0"/>
                <w:color w:val="000000"/>
                <w:spacing w:val="-7"/>
                <w:kern w:val="0"/>
                <w:sz w:val="18"/>
                <w:szCs w:val="18"/>
                <w:highlight w:val="none"/>
              </w:rPr>
              <w:t>交付标准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1433" w:type="dxa"/>
            <w:tcBorders>
              <w:left w:val="single" w:color="auto" w:sz="4" w:space="0"/>
              <w:right w:val="single" w:color="auto" w:sz="4" w:space="0"/>
            </w:tcBorders>
          </w:tcPr>
          <w:p>
            <w:pPr>
              <w:widowControl/>
              <w:kinsoku w:val="0"/>
              <w:autoSpaceDE w:val="0"/>
              <w:autoSpaceDN w:val="0"/>
              <w:adjustRightInd w:val="0"/>
              <w:snapToGrid w:val="0"/>
              <w:jc w:val="left"/>
              <w:textAlignment w:val="baseline"/>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深港同心</w:t>
            </w:r>
          </w:p>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b/>
                <w:bCs/>
                <w:snapToGrid w:val="0"/>
                <w:color w:val="000000"/>
                <w:kern w:val="0"/>
                <w:szCs w:val="21"/>
                <w:highlight w:val="none"/>
              </w:rPr>
              <w:t>视频</w:t>
            </w:r>
            <w:r>
              <w:rPr>
                <w:rFonts w:hint="eastAsia" w:ascii="宋体" w:hAnsi="宋体" w:cs="宋体"/>
                <w:snapToGrid w:val="0"/>
                <w:color w:val="000000"/>
                <w:kern w:val="0"/>
                <w:sz w:val="18"/>
                <w:szCs w:val="18"/>
                <w:highlight w:val="none"/>
              </w:rPr>
              <w:t>宣传片</w:t>
            </w:r>
          </w:p>
        </w:tc>
        <w:tc>
          <w:tcPr>
            <w:tcW w:w="1420" w:type="dxa"/>
            <w:tcBorders>
              <w:left w:val="single" w:color="auto" w:sz="4" w:space="0"/>
            </w:tcBorders>
          </w:tcPr>
          <w:p>
            <w:pPr>
              <w:widowControl/>
              <w:kinsoku w:val="0"/>
              <w:autoSpaceDE w:val="0"/>
              <w:autoSpaceDN w:val="0"/>
              <w:adjustRightInd w:val="0"/>
              <w:snapToGrid w:val="0"/>
              <w:spacing w:before="68"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路演厅大屏</w:t>
            </w:r>
          </w:p>
        </w:tc>
        <w:tc>
          <w:tcPr>
            <w:tcW w:w="1957" w:type="dxa"/>
          </w:tcPr>
          <w:p>
            <w:pPr>
              <w:widowControl/>
              <w:kinsoku w:val="0"/>
              <w:autoSpaceDE w:val="0"/>
              <w:autoSpaceDN w:val="0"/>
              <w:adjustRightInd w:val="0"/>
              <w:snapToGrid w:val="0"/>
              <w:spacing w:before="68" w:line="220"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3</w:t>
            </w:r>
            <w:r>
              <w:rPr>
                <w:rFonts w:ascii="宋体" w:hAnsi="宋体" w:cs="宋体"/>
                <w:snapToGrid w:val="0"/>
                <w:color w:val="000000"/>
                <w:spacing w:val="2"/>
                <w:kern w:val="0"/>
                <w:sz w:val="18"/>
                <w:szCs w:val="18"/>
                <w:highlight w:val="none"/>
              </w:rPr>
              <w:t>分钟</w:t>
            </w:r>
          </w:p>
          <w:p>
            <w:pPr>
              <w:widowControl/>
              <w:kinsoku w:val="0"/>
              <w:autoSpaceDE w:val="0"/>
              <w:autoSpaceDN w:val="0"/>
              <w:adjustRightInd w:val="0"/>
              <w:snapToGrid w:val="0"/>
              <w:spacing w:before="68" w:line="220"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深港同心宣传片</w:t>
            </w:r>
          </w:p>
        </w:tc>
        <w:tc>
          <w:tcPr>
            <w:tcW w:w="5449" w:type="dxa"/>
          </w:tcPr>
          <w:p>
            <w:pPr>
              <w:widowControl/>
              <w:kinsoku w:val="0"/>
              <w:autoSpaceDE w:val="0"/>
              <w:autoSpaceDN w:val="0"/>
              <w:adjustRightInd w:val="0"/>
              <w:snapToGrid w:val="0"/>
              <w:spacing w:before="40"/>
              <w:jc w:val="left"/>
              <w:textAlignment w:val="baseline"/>
              <w:rPr>
                <w:rFonts w:ascii="宋体" w:hAnsi="宋体" w:cs="宋体"/>
                <w:snapToGrid w:val="0"/>
                <w:color w:val="000000"/>
                <w:kern w:val="0"/>
                <w:sz w:val="18"/>
                <w:szCs w:val="18"/>
                <w:highlight w:val="none"/>
              </w:rPr>
            </w:pPr>
            <w:r>
              <w:rPr>
                <w:rFonts w:ascii="宋体" w:hAnsi="宋体" w:cs="宋体"/>
                <w:snapToGrid w:val="0"/>
                <w:color w:val="000000"/>
                <w:kern w:val="0"/>
                <w:sz w:val="18"/>
                <w:szCs w:val="18"/>
                <w:highlight w:val="none"/>
              </w:rPr>
              <w:t>1.调性：</w:t>
            </w:r>
            <w:r>
              <w:rPr>
                <w:rFonts w:hint="eastAsia" w:ascii="宋体" w:hAnsi="宋体" w:cs="宋体"/>
                <w:snapToGrid w:val="0"/>
                <w:color w:val="000000"/>
                <w:kern w:val="0"/>
                <w:sz w:val="18"/>
                <w:szCs w:val="18"/>
                <w:highlight w:val="none"/>
              </w:rPr>
              <w:t>符合前海大气、简约、国际化调性</w:t>
            </w:r>
          </w:p>
          <w:p>
            <w:pPr>
              <w:widowControl/>
              <w:kinsoku w:val="0"/>
              <w:autoSpaceDE w:val="0"/>
              <w:autoSpaceDN w:val="0"/>
              <w:adjustRightInd w:val="0"/>
              <w:snapToGrid w:val="0"/>
              <w:spacing w:before="59"/>
              <w:jc w:val="left"/>
              <w:textAlignment w:val="baseline"/>
              <w:rPr>
                <w:rFonts w:ascii="宋体" w:hAnsi="宋体" w:cs="宋体"/>
                <w:snapToGrid w:val="0"/>
                <w:color w:val="000000"/>
                <w:kern w:val="0"/>
                <w:sz w:val="18"/>
                <w:szCs w:val="18"/>
                <w:highlight w:val="none"/>
              </w:rPr>
            </w:pPr>
            <w:r>
              <w:rPr>
                <w:rFonts w:ascii="宋体" w:hAnsi="宋体" w:cs="宋体"/>
                <w:snapToGrid w:val="0"/>
                <w:color w:val="000000"/>
                <w:spacing w:val="2"/>
                <w:kern w:val="0"/>
                <w:sz w:val="18"/>
                <w:szCs w:val="18"/>
                <w:highlight w:val="none"/>
              </w:rPr>
              <w:t>2.</w:t>
            </w:r>
            <w:r>
              <w:rPr>
                <w:rFonts w:hint="eastAsia" w:ascii="宋体" w:hAnsi="宋体" w:cs="宋体"/>
                <w:snapToGrid w:val="0"/>
                <w:color w:val="000000"/>
                <w:spacing w:val="2"/>
                <w:kern w:val="0"/>
                <w:sz w:val="18"/>
                <w:szCs w:val="18"/>
                <w:highlight w:val="none"/>
              </w:rPr>
              <w:t>分辨率</w:t>
            </w:r>
            <w:r>
              <w:rPr>
                <w:rFonts w:ascii="宋体" w:hAnsi="宋体" w:cs="宋体"/>
                <w:snapToGrid w:val="0"/>
                <w:color w:val="000000"/>
                <w:spacing w:val="2"/>
                <w:kern w:val="0"/>
                <w:sz w:val="18"/>
                <w:szCs w:val="18"/>
                <w:highlight w:val="none"/>
              </w:rPr>
              <w:t>：</w:t>
            </w:r>
            <w:r>
              <w:rPr>
                <w:rFonts w:hint="eastAsia" w:ascii="宋体" w:hAnsi="宋体" w:cs="宋体"/>
                <w:snapToGrid w:val="0"/>
                <w:color w:val="000000"/>
                <w:spacing w:val="2"/>
                <w:kern w:val="0"/>
                <w:sz w:val="18"/>
                <w:szCs w:val="18"/>
                <w:highlight w:val="none"/>
              </w:rPr>
              <w:t>4576*1664</w:t>
            </w:r>
          </w:p>
          <w:p>
            <w:pPr>
              <w:widowControl/>
              <w:kinsoku w:val="0"/>
              <w:autoSpaceDE w:val="0"/>
              <w:autoSpaceDN w:val="0"/>
              <w:adjustRightInd w:val="0"/>
              <w:snapToGrid w:val="0"/>
              <w:spacing w:before="43"/>
              <w:jc w:val="left"/>
              <w:textAlignment w:val="baseline"/>
              <w:rPr>
                <w:rFonts w:ascii="宋体" w:hAnsi="宋体" w:cs="宋体"/>
                <w:snapToGrid w:val="0"/>
                <w:color w:val="000000"/>
                <w:kern w:val="0"/>
                <w:sz w:val="18"/>
                <w:szCs w:val="18"/>
                <w:highlight w:val="none"/>
              </w:rPr>
            </w:pPr>
            <w:r>
              <w:rPr>
                <w:rFonts w:ascii="宋体" w:hAnsi="宋体" w:cs="宋体"/>
                <w:snapToGrid w:val="0"/>
                <w:color w:val="000000"/>
                <w:spacing w:val="10"/>
                <w:kern w:val="0"/>
                <w:sz w:val="18"/>
                <w:szCs w:val="18"/>
                <w:highlight w:val="none"/>
              </w:rPr>
              <w:t>3.拍摄设备：4k摄像机</w:t>
            </w:r>
            <w:r>
              <w:rPr>
                <w:rFonts w:hint="eastAsia" w:ascii="宋体" w:hAnsi="宋体" w:cs="宋体"/>
                <w:snapToGrid w:val="0"/>
                <w:color w:val="000000"/>
                <w:spacing w:val="10"/>
                <w:kern w:val="0"/>
                <w:sz w:val="18"/>
                <w:szCs w:val="18"/>
                <w:highlight w:val="none"/>
              </w:rPr>
              <w:t>、特效包装</w:t>
            </w:r>
          </w:p>
          <w:p>
            <w:pPr>
              <w:widowControl/>
              <w:kinsoku w:val="0"/>
              <w:autoSpaceDE w:val="0"/>
              <w:autoSpaceDN w:val="0"/>
              <w:adjustRightInd w:val="0"/>
              <w:snapToGrid w:val="0"/>
              <w:spacing w:before="60"/>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 xml:space="preserve">4.交付文件：MP4或MOV高清 共一期 </w:t>
            </w:r>
            <w:r>
              <w:rPr>
                <w:rFonts w:ascii="宋体" w:hAnsi="宋体" w:cs="宋体"/>
                <w:snapToGrid w:val="0"/>
                <w:color w:val="000000"/>
                <w:kern w:val="0"/>
                <w:sz w:val="18"/>
                <w:szCs w:val="18"/>
                <w:highlight w:val="none"/>
              </w:rPr>
              <w:t>3</w:t>
            </w:r>
            <w:r>
              <w:rPr>
                <w:rFonts w:hint="eastAsia" w:ascii="宋体" w:hAnsi="宋体" w:cs="宋体"/>
                <w:snapToGrid w:val="0"/>
                <w:color w:val="000000"/>
                <w:kern w:val="0"/>
                <w:sz w:val="18"/>
                <w:szCs w:val="18"/>
                <w:highlight w:val="none"/>
              </w:rPr>
              <w:t xml:space="preserve">分钟 </w:t>
            </w:r>
          </w:p>
          <w:p>
            <w:pPr>
              <w:widowControl/>
              <w:kinsoku w:val="0"/>
              <w:autoSpaceDE w:val="0"/>
              <w:autoSpaceDN w:val="0"/>
              <w:adjustRightInd w:val="0"/>
              <w:snapToGrid w:val="0"/>
              <w:spacing w:before="60"/>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5.提供中英文双字幕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1433" w:type="dxa"/>
            <w:tcBorders>
              <w:top w:val="single" w:color="auto" w:sz="4" w:space="0"/>
            </w:tcBorders>
          </w:tcPr>
          <w:p>
            <w:pPr>
              <w:widowControl/>
              <w:kinsoku w:val="0"/>
              <w:autoSpaceDE w:val="0"/>
              <w:autoSpaceDN w:val="0"/>
              <w:adjustRightInd w:val="0"/>
              <w:snapToGrid w:val="0"/>
              <w:spacing w:before="68" w:line="251" w:lineRule="auto"/>
              <w:ind w:right="159"/>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深港同心</w:t>
            </w:r>
          </w:p>
          <w:p>
            <w:pPr>
              <w:widowControl/>
              <w:kinsoku w:val="0"/>
              <w:autoSpaceDE w:val="0"/>
              <w:autoSpaceDN w:val="0"/>
              <w:adjustRightInd w:val="0"/>
              <w:snapToGrid w:val="0"/>
              <w:spacing w:before="68" w:line="251" w:lineRule="auto"/>
              <w:ind w:right="159"/>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十连屏</w:t>
            </w:r>
            <w:r>
              <w:rPr>
                <w:rFonts w:hint="eastAsia" w:ascii="宋体" w:hAnsi="宋体" w:cs="宋体"/>
                <w:b/>
                <w:bCs/>
                <w:snapToGrid w:val="0"/>
                <w:color w:val="000000"/>
                <w:kern w:val="0"/>
                <w:szCs w:val="21"/>
                <w:highlight w:val="none"/>
                <w:lang w:bidi="ar"/>
              </w:rPr>
              <w:t>互动UI设计及前端交互程序</w:t>
            </w:r>
          </w:p>
        </w:tc>
        <w:tc>
          <w:tcPr>
            <w:tcW w:w="1420" w:type="dxa"/>
          </w:tcPr>
          <w:p>
            <w:pPr>
              <w:widowControl/>
              <w:kinsoku w:val="0"/>
              <w:autoSpaceDE w:val="0"/>
              <w:autoSpaceDN w:val="0"/>
              <w:adjustRightInd w:val="0"/>
              <w:snapToGrid w:val="0"/>
              <w:spacing w:before="69"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spacing w:val="3"/>
                <w:kern w:val="0"/>
                <w:sz w:val="18"/>
                <w:szCs w:val="18"/>
                <w:highlight w:val="none"/>
              </w:rPr>
              <w:t>五</w:t>
            </w:r>
            <w:r>
              <w:rPr>
                <w:rFonts w:ascii="宋体" w:hAnsi="宋体" w:cs="宋体"/>
                <w:snapToGrid w:val="0"/>
                <w:color w:val="000000"/>
                <w:spacing w:val="3"/>
                <w:kern w:val="0"/>
                <w:sz w:val="18"/>
                <w:szCs w:val="18"/>
                <w:highlight w:val="none"/>
              </w:rPr>
              <w:t>联屏</w:t>
            </w:r>
          </w:p>
        </w:tc>
        <w:tc>
          <w:tcPr>
            <w:tcW w:w="1957"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1套</w:t>
            </w:r>
          </w:p>
        </w:tc>
        <w:tc>
          <w:tcPr>
            <w:tcW w:w="5449" w:type="dxa"/>
          </w:tcPr>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1.内容UI一套，每块屏分辨率1920*2160</w:t>
            </w:r>
          </w:p>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2.交互程序1套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433" w:type="dxa"/>
            <w:tcBorders>
              <w:bottom w:val="nil"/>
            </w:tcBorders>
          </w:tcPr>
          <w:p>
            <w:pPr>
              <w:widowControl/>
              <w:kinsoku w:val="0"/>
              <w:autoSpaceDE w:val="0"/>
              <w:autoSpaceDN w:val="0"/>
              <w:adjustRightInd w:val="0"/>
              <w:snapToGrid w:val="0"/>
              <w:spacing w:before="69" w:line="220" w:lineRule="auto"/>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深港同心八连屏</w:t>
            </w:r>
            <w:r>
              <w:rPr>
                <w:rFonts w:hint="eastAsia" w:ascii="宋体" w:hAnsi="宋体" w:cs="宋体"/>
                <w:b/>
                <w:bCs/>
                <w:snapToGrid w:val="0"/>
                <w:color w:val="000000"/>
                <w:kern w:val="0"/>
                <w:szCs w:val="21"/>
                <w:highlight w:val="none"/>
                <w:lang w:bidi="ar"/>
              </w:rPr>
              <w:t>互动UI设计及前端交互程序</w:t>
            </w:r>
          </w:p>
        </w:tc>
        <w:tc>
          <w:tcPr>
            <w:tcW w:w="1420" w:type="dxa"/>
          </w:tcPr>
          <w:p>
            <w:pPr>
              <w:widowControl/>
              <w:kinsoku w:val="0"/>
              <w:autoSpaceDE w:val="0"/>
              <w:autoSpaceDN w:val="0"/>
              <w:adjustRightInd w:val="0"/>
              <w:snapToGrid w:val="0"/>
              <w:spacing w:line="423" w:lineRule="auto"/>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八连屏</w:t>
            </w:r>
          </w:p>
        </w:tc>
        <w:tc>
          <w:tcPr>
            <w:tcW w:w="1957" w:type="dxa"/>
            <w:tcBorders>
              <w:bottom w:val="single" w:color="auto" w:sz="4" w:space="0"/>
            </w:tcBorders>
          </w:tcPr>
          <w:p>
            <w:pPr>
              <w:widowControl/>
              <w:kinsoku w:val="0"/>
              <w:autoSpaceDE w:val="0"/>
              <w:autoSpaceDN w:val="0"/>
              <w:adjustRightInd w:val="0"/>
              <w:snapToGrid w:val="0"/>
              <w:jc w:val="left"/>
              <w:textAlignment w:val="baseline"/>
              <w:rPr>
                <w:rFonts w:ascii="宋体" w:hAnsi="宋体" w:cs="宋体"/>
                <w:snapToGrid w:val="0"/>
                <w:color w:val="000000"/>
                <w:kern w:val="0"/>
                <w:sz w:val="18"/>
                <w:szCs w:val="18"/>
                <w:highlight w:val="none"/>
              </w:rPr>
            </w:pPr>
            <w:r>
              <w:rPr>
                <w:rFonts w:hint="eastAsia" w:ascii="宋体" w:hAnsi="宋体" w:cs="Arial"/>
                <w:snapToGrid w:val="0"/>
                <w:color w:val="000000"/>
                <w:kern w:val="0"/>
                <w:sz w:val="18"/>
                <w:szCs w:val="18"/>
                <w:highlight w:val="none"/>
              </w:rPr>
              <w:t>1套</w:t>
            </w:r>
          </w:p>
        </w:tc>
        <w:tc>
          <w:tcPr>
            <w:tcW w:w="5449" w:type="dxa"/>
            <w:tcBorders>
              <w:bottom w:val="single" w:color="auto" w:sz="4" w:space="0"/>
            </w:tcBorders>
          </w:tcPr>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1.内容UI一套，分辨率3840*2160</w:t>
            </w:r>
          </w:p>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2.海报滚动播放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bottom w:val="single" w:color="auto" w:sz="4" w:space="0"/>
            </w:tcBorders>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深港同心音频内容定制</w:t>
            </w:r>
          </w:p>
        </w:tc>
        <w:tc>
          <w:tcPr>
            <w:tcW w:w="1420" w:type="dxa"/>
          </w:tcPr>
          <w:p>
            <w:pPr>
              <w:widowControl/>
              <w:kinsoku w:val="0"/>
              <w:autoSpaceDE w:val="0"/>
              <w:autoSpaceDN w:val="0"/>
              <w:adjustRightInd w:val="0"/>
              <w:snapToGrid w:val="0"/>
              <w:spacing w:before="69" w:line="220"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3"/>
                <w:kern w:val="0"/>
                <w:sz w:val="18"/>
                <w:szCs w:val="18"/>
                <w:highlight w:val="none"/>
              </w:rPr>
              <w:t>十连</w:t>
            </w:r>
            <w:r>
              <w:rPr>
                <w:rFonts w:ascii="宋体" w:hAnsi="宋体" w:cs="宋体"/>
                <w:snapToGrid w:val="0"/>
                <w:color w:val="000000"/>
                <w:spacing w:val="3"/>
                <w:kern w:val="0"/>
                <w:sz w:val="18"/>
                <w:szCs w:val="18"/>
                <w:highlight w:val="none"/>
              </w:rPr>
              <w:t>屏</w:t>
            </w:r>
            <w:r>
              <w:rPr>
                <w:rFonts w:hint="eastAsia" w:ascii="宋体" w:hAnsi="宋体" w:cs="宋体"/>
                <w:snapToGrid w:val="0"/>
                <w:color w:val="000000"/>
                <w:spacing w:val="3"/>
                <w:kern w:val="0"/>
                <w:sz w:val="18"/>
                <w:szCs w:val="18"/>
                <w:highlight w:val="none"/>
              </w:rPr>
              <w:t>其中1屏</w:t>
            </w:r>
          </w:p>
        </w:tc>
        <w:tc>
          <w:tcPr>
            <w:tcW w:w="1957" w:type="dxa"/>
          </w:tcPr>
          <w:p>
            <w:pPr>
              <w:widowControl/>
              <w:kinsoku w:val="0"/>
              <w:autoSpaceDE w:val="0"/>
              <w:autoSpaceDN w:val="0"/>
              <w:adjustRightInd w:val="0"/>
              <w:snapToGrid w:val="0"/>
              <w:spacing w:before="257" w:line="219"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bottom w:val="single" w:color="auto" w:sz="4" w:space="0"/>
            </w:tcBorders>
          </w:tcPr>
          <w:p>
            <w:pPr>
              <w:widowControl/>
              <w:kinsoku w:val="0"/>
              <w:autoSpaceDE w:val="0"/>
              <w:autoSpaceDN w:val="0"/>
              <w:adjustRightInd w:val="0"/>
              <w:snapToGrid w:val="0"/>
              <w:spacing w:before="59"/>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分辨率：1920*2160</w:t>
            </w:r>
          </w:p>
          <w:p>
            <w:pPr>
              <w:widowControl/>
              <w:kinsoku w:val="0"/>
              <w:autoSpaceDE w:val="0"/>
              <w:autoSpaceDN w:val="0"/>
              <w:adjustRightInd w:val="0"/>
              <w:snapToGrid w:val="0"/>
              <w:spacing w:before="43"/>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海报呈现+粤语音频节目</w:t>
            </w:r>
          </w:p>
          <w:p>
            <w:pPr>
              <w:widowControl/>
              <w:kinsoku w:val="0"/>
              <w:autoSpaceDE w:val="0"/>
              <w:autoSpaceDN w:val="0"/>
              <w:adjustRightInd w:val="0"/>
              <w:snapToGrid w:val="0"/>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3</w:t>
            </w:r>
            <w:r>
              <w:rPr>
                <w:rFonts w:hint="eastAsia" w:ascii="宋体" w:hAnsi="宋体" w:cs="宋体"/>
                <w:snapToGrid w:val="0"/>
                <w:color w:val="000000"/>
                <w:spacing w:val="4"/>
                <w:kern w:val="0"/>
                <w:sz w:val="18"/>
                <w:szCs w:val="18"/>
                <w:highlight w:val="none"/>
              </w:rPr>
              <w:t>.交付文件：JPG、MP</w:t>
            </w:r>
            <w:r>
              <w:rPr>
                <w:rFonts w:ascii="宋体" w:hAnsi="宋体" w:cs="宋体"/>
                <w:snapToGrid w:val="0"/>
                <w:color w:val="000000"/>
                <w:spacing w:val="4"/>
                <w:kern w:val="0"/>
                <w:sz w:val="18"/>
                <w:szCs w:val="18"/>
                <w:highlight w:val="none"/>
              </w:rPr>
              <w:t>3</w:t>
            </w:r>
            <w:r>
              <w:rPr>
                <w:rFonts w:hint="eastAsia" w:ascii="宋体" w:hAnsi="宋体" w:cs="宋体"/>
                <w:snapToGrid w:val="0"/>
                <w:color w:val="000000"/>
                <w:spacing w:val="4"/>
                <w:kern w:val="0"/>
                <w:sz w:val="18"/>
                <w:szCs w:val="18"/>
                <w:highlight w:val="none"/>
              </w:rPr>
              <w:t xml:space="preserve"> </w:t>
            </w:r>
            <w:r>
              <w:rPr>
                <w:rFonts w:hint="eastAsia" w:ascii="宋体" w:hAnsi="宋体" w:cs="Arial"/>
                <w:color w:val="000000"/>
                <w:spacing w:val="4"/>
                <w:kern w:val="0"/>
                <w:sz w:val="18"/>
                <w:szCs w:val="18"/>
                <w:highlight w:val="none"/>
              </w:rPr>
              <w:t>共6期，每期3-4分钟 ，海报1张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深港同心定制视频内容</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八连屏其中1屏</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ascii="宋体" w:hAnsi="宋体" w:cs="宋体"/>
                <w:snapToGrid w:val="0"/>
                <w:color w:val="000000"/>
                <w:spacing w:val="2"/>
                <w:kern w:val="0"/>
                <w:sz w:val="18"/>
                <w:szCs w:val="18"/>
                <w:highlight w:val="none"/>
              </w:rPr>
              <w:t>1</w:t>
            </w:r>
            <w:r>
              <w:rPr>
                <w:rFonts w:hint="eastAsia" w:ascii="宋体" w:hAnsi="宋体" w:cs="宋体"/>
                <w:snapToGrid w:val="0"/>
                <w:color w:val="000000"/>
                <w:spacing w:val="2"/>
                <w:kern w:val="0"/>
                <w:sz w:val="18"/>
                <w:szCs w:val="18"/>
                <w:highlight w:val="none"/>
              </w:rPr>
              <w:t>套</w:t>
            </w:r>
          </w:p>
        </w:tc>
        <w:tc>
          <w:tcPr>
            <w:tcW w:w="5449" w:type="dxa"/>
            <w:tcBorders>
              <w:top w:val="single" w:color="auto" w:sz="4" w:space="0"/>
            </w:tcBorders>
          </w:tcPr>
          <w:p>
            <w:pPr>
              <w:widowControl/>
              <w:kinsoku w:val="0"/>
              <w:autoSpaceDE w:val="0"/>
              <w:autoSpaceDN w:val="0"/>
              <w:adjustRightInd w:val="0"/>
              <w:snapToGrid w:val="0"/>
              <w:spacing w:before="59"/>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分辨率：3840*2160</w:t>
            </w:r>
          </w:p>
          <w:p>
            <w:pPr>
              <w:widowControl/>
              <w:kinsoku w:val="0"/>
              <w:autoSpaceDE w:val="0"/>
              <w:autoSpaceDN w:val="0"/>
              <w:adjustRightInd w:val="0"/>
              <w:snapToGrid w:val="0"/>
              <w:spacing w:before="43"/>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手绘节目</w:t>
            </w:r>
          </w:p>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ascii="宋体" w:hAnsi="宋体" w:cs="宋体"/>
                <w:snapToGrid w:val="0"/>
                <w:color w:val="000000"/>
                <w:spacing w:val="4"/>
                <w:kern w:val="0"/>
                <w:sz w:val="18"/>
                <w:szCs w:val="18"/>
                <w:highlight w:val="none"/>
              </w:rPr>
              <w:t>3</w:t>
            </w:r>
            <w:r>
              <w:rPr>
                <w:rFonts w:hint="eastAsia" w:ascii="宋体" w:hAnsi="宋体" w:cs="宋体"/>
                <w:snapToGrid w:val="0"/>
                <w:color w:val="000000"/>
                <w:spacing w:val="4"/>
                <w:kern w:val="0"/>
                <w:sz w:val="18"/>
                <w:szCs w:val="18"/>
                <w:highlight w:val="none"/>
              </w:rPr>
              <w:t>.交付文件：JPG、</w:t>
            </w:r>
            <w:r>
              <w:rPr>
                <w:rFonts w:hint="eastAsia" w:ascii="宋体" w:hAnsi="宋体" w:cs="宋体"/>
                <w:snapToGrid w:val="0"/>
                <w:color w:val="000000"/>
                <w:kern w:val="0"/>
                <w:sz w:val="18"/>
                <w:szCs w:val="18"/>
                <w:highlight w:val="none"/>
              </w:rPr>
              <w:t xml:space="preserve">MP4或MOV高清 </w:t>
            </w:r>
            <w:r>
              <w:rPr>
                <w:rFonts w:hint="eastAsia" w:ascii="宋体" w:hAnsi="宋体" w:cs="Arial"/>
                <w:color w:val="000000"/>
                <w:spacing w:val="4"/>
                <w:kern w:val="0"/>
                <w:sz w:val="18"/>
                <w:szCs w:val="18"/>
                <w:highlight w:val="none"/>
              </w:rPr>
              <w:t>共</w:t>
            </w:r>
            <w:r>
              <w:rPr>
                <w:rFonts w:ascii="宋体" w:hAnsi="宋体" w:cs="Arial"/>
                <w:color w:val="000000"/>
                <w:spacing w:val="4"/>
                <w:kern w:val="0"/>
                <w:sz w:val="18"/>
                <w:szCs w:val="18"/>
                <w:highlight w:val="none"/>
              </w:rPr>
              <w:t>3</w:t>
            </w:r>
            <w:r>
              <w:rPr>
                <w:rFonts w:hint="eastAsia" w:ascii="宋体" w:hAnsi="宋体" w:cs="Arial"/>
                <w:color w:val="000000"/>
                <w:spacing w:val="4"/>
                <w:kern w:val="0"/>
                <w:sz w:val="18"/>
                <w:szCs w:val="18"/>
                <w:highlight w:val="none"/>
              </w:rPr>
              <w:t>期，每期</w:t>
            </w:r>
            <w:r>
              <w:rPr>
                <w:rFonts w:ascii="宋体" w:hAnsi="宋体" w:cs="Arial"/>
                <w:color w:val="000000"/>
                <w:spacing w:val="4"/>
                <w:kern w:val="0"/>
                <w:sz w:val="18"/>
                <w:szCs w:val="18"/>
                <w:highlight w:val="none"/>
              </w:rPr>
              <w:t>1-2</w:t>
            </w:r>
            <w:r>
              <w:rPr>
                <w:rFonts w:hint="eastAsia" w:ascii="宋体" w:hAnsi="宋体" w:cs="Arial"/>
                <w:color w:val="000000"/>
                <w:spacing w:val="4"/>
                <w:kern w:val="0"/>
                <w:sz w:val="18"/>
                <w:szCs w:val="18"/>
                <w:highlight w:val="none"/>
              </w:rPr>
              <w:t>分钟，海报1张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vMerge w:val="restart"/>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深港同心</w:t>
            </w:r>
            <w:r>
              <w:rPr>
                <w:rFonts w:hint="eastAsia" w:ascii="宋体" w:hAnsi="宋体" w:cs="Arial"/>
                <w:snapToGrid w:val="0"/>
                <w:color w:val="000000"/>
                <w:kern w:val="0"/>
                <w:sz w:val="18"/>
                <w:szCs w:val="18"/>
                <w:highlight w:val="none"/>
              </w:rPr>
              <w:t>内容包装制作</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3"/>
                <w:kern w:val="0"/>
                <w:sz w:val="18"/>
                <w:szCs w:val="18"/>
                <w:highlight w:val="none"/>
              </w:rPr>
              <w:t>十连</w:t>
            </w:r>
            <w:r>
              <w:rPr>
                <w:rFonts w:ascii="宋体" w:hAnsi="宋体" w:cs="宋体"/>
                <w:snapToGrid w:val="0"/>
                <w:color w:val="000000"/>
                <w:spacing w:val="3"/>
                <w:kern w:val="0"/>
                <w:sz w:val="18"/>
                <w:szCs w:val="18"/>
                <w:highlight w:val="none"/>
              </w:rPr>
              <w:t>屏</w:t>
            </w:r>
            <w:r>
              <w:rPr>
                <w:rFonts w:hint="eastAsia" w:ascii="宋体" w:hAnsi="宋体" w:cs="宋体"/>
                <w:snapToGrid w:val="0"/>
                <w:color w:val="000000"/>
                <w:spacing w:val="3"/>
                <w:kern w:val="0"/>
                <w:sz w:val="18"/>
                <w:szCs w:val="18"/>
                <w:highlight w:val="none"/>
              </w:rPr>
              <w:t>其中</w:t>
            </w:r>
            <w:r>
              <w:rPr>
                <w:rFonts w:ascii="宋体" w:hAnsi="宋体" w:cs="宋体"/>
                <w:snapToGrid w:val="0"/>
                <w:color w:val="000000"/>
                <w:spacing w:val="3"/>
                <w:kern w:val="0"/>
                <w:sz w:val="18"/>
                <w:szCs w:val="18"/>
                <w:highlight w:val="none"/>
              </w:rPr>
              <w:t>4</w:t>
            </w:r>
            <w:r>
              <w:rPr>
                <w:rFonts w:hint="eastAsia" w:ascii="宋体" w:hAnsi="宋体" w:cs="宋体"/>
                <w:snapToGrid w:val="0"/>
                <w:color w:val="000000"/>
                <w:spacing w:val="3"/>
                <w:kern w:val="0"/>
                <w:sz w:val="18"/>
                <w:szCs w:val="18"/>
                <w:highlight w:val="none"/>
              </w:rPr>
              <w:t>屏</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widowControl/>
              <w:kinsoku w:val="0"/>
              <w:autoSpaceDE w:val="0"/>
              <w:autoSpaceDN w:val="0"/>
              <w:adjustRightInd w:val="0"/>
              <w:snapToGrid w:val="0"/>
              <w:spacing w:before="59"/>
              <w:ind w:left="104"/>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分辨率：1920*2160</w:t>
            </w:r>
          </w:p>
          <w:p>
            <w:pPr>
              <w:widowControl/>
              <w:kinsoku w:val="0"/>
              <w:autoSpaceDE w:val="0"/>
              <w:autoSpaceDN w:val="0"/>
              <w:adjustRightInd w:val="0"/>
              <w:snapToGrid w:val="0"/>
              <w:spacing w:before="43"/>
              <w:ind w:left="104"/>
              <w:jc w:val="left"/>
              <w:textAlignment w:val="baseline"/>
              <w:rPr>
                <w:rFonts w:ascii="宋体" w:hAnsi="宋体" w:cs="Arial"/>
                <w:snapToGrid w:val="0"/>
                <w:color w:val="000000"/>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海报呈现+粤语音频节目</w:t>
            </w:r>
          </w:p>
          <w:p>
            <w:pPr>
              <w:widowControl/>
              <w:kinsoku w:val="0"/>
              <w:autoSpaceDE w:val="0"/>
              <w:autoSpaceDN w:val="0"/>
              <w:adjustRightInd w:val="0"/>
              <w:snapToGrid w:val="0"/>
              <w:spacing w:before="43"/>
              <w:ind w:left="104"/>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3</w:t>
            </w:r>
            <w:r>
              <w:rPr>
                <w:rFonts w:ascii="宋体" w:hAnsi="宋体" w:cs="Arial"/>
                <w:snapToGrid w:val="0"/>
                <w:color w:val="000000"/>
                <w:kern w:val="0"/>
                <w:sz w:val="18"/>
                <w:szCs w:val="18"/>
                <w:highlight w:val="none"/>
              </w:rPr>
              <w:t>.</w:t>
            </w:r>
            <w:r>
              <w:rPr>
                <w:rFonts w:hint="eastAsia" w:ascii="宋体" w:hAnsi="宋体" w:cs="Arial"/>
                <w:snapToGrid w:val="0"/>
                <w:color w:val="000000"/>
                <w:kern w:val="0"/>
                <w:sz w:val="18"/>
                <w:szCs w:val="18"/>
                <w:highlight w:val="none"/>
              </w:rPr>
              <w:t>内容：</w:t>
            </w:r>
            <w:r>
              <w:rPr>
                <w:rFonts w:hint="eastAsia" w:ascii="宋体" w:hAnsi="宋体" w:cs="宋体"/>
                <w:snapToGrid w:val="0"/>
                <w:color w:val="000000"/>
                <w:spacing w:val="4"/>
                <w:kern w:val="0"/>
                <w:sz w:val="18"/>
                <w:szCs w:val="18"/>
                <w:highlight w:val="none"/>
              </w:rPr>
              <w:t>JPG、MP</w:t>
            </w:r>
            <w:r>
              <w:rPr>
                <w:rFonts w:ascii="宋体" w:hAnsi="宋体" w:cs="宋体"/>
                <w:snapToGrid w:val="0"/>
                <w:color w:val="000000"/>
                <w:spacing w:val="4"/>
                <w:kern w:val="0"/>
                <w:sz w:val="18"/>
                <w:szCs w:val="18"/>
                <w:highlight w:val="none"/>
              </w:rPr>
              <w:t>3</w:t>
            </w:r>
            <w:r>
              <w:rPr>
                <w:rFonts w:hint="eastAsia" w:ascii="宋体" w:hAnsi="宋体" w:cs="宋体"/>
                <w:snapToGrid w:val="0"/>
                <w:color w:val="000000"/>
                <w:spacing w:val="4"/>
                <w:kern w:val="0"/>
                <w:sz w:val="18"/>
                <w:szCs w:val="18"/>
                <w:highlight w:val="none"/>
              </w:rPr>
              <w:t xml:space="preserve"> </w:t>
            </w:r>
            <w:r>
              <w:rPr>
                <w:rFonts w:hint="eastAsia" w:ascii="宋体" w:hAnsi="宋体" w:cs="Arial"/>
                <w:snapToGrid w:val="0"/>
                <w:color w:val="000000"/>
                <w:kern w:val="0"/>
                <w:sz w:val="18"/>
                <w:szCs w:val="18"/>
                <w:highlight w:val="none"/>
              </w:rPr>
              <w:t>每屏2期粤语版音频</w:t>
            </w:r>
            <w:r>
              <w:rPr>
                <w:rFonts w:ascii="宋体" w:hAnsi="宋体" w:cs="Arial"/>
                <w:snapToGrid w:val="0"/>
                <w:color w:val="000000"/>
                <w:kern w:val="0"/>
                <w:sz w:val="18"/>
                <w:szCs w:val="18"/>
                <w:highlight w:val="none"/>
              </w:rPr>
              <w:t xml:space="preserve"> </w:t>
            </w:r>
            <w:r>
              <w:rPr>
                <w:rFonts w:hint="eastAsia" w:ascii="宋体" w:hAnsi="宋体" w:cs="Arial"/>
                <w:snapToGrid w:val="0"/>
                <w:color w:val="000000"/>
                <w:kern w:val="0"/>
                <w:sz w:val="18"/>
                <w:szCs w:val="18"/>
                <w:highlight w:val="none"/>
              </w:rPr>
              <w:t>共1</w:t>
            </w:r>
            <w:r>
              <w:rPr>
                <w:rFonts w:ascii="宋体" w:hAnsi="宋体" w:cs="Arial"/>
                <w:snapToGrid w:val="0"/>
                <w:color w:val="000000"/>
                <w:kern w:val="0"/>
                <w:sz w:val="18"/>
                <w:szCs w:val="18"/>
                <w:highlight w:val="none"/>
              </w:rPr>
              <w:t>6</w:t>
            </w:r>
            <w:r>
              <w:rPr>
                <w:rFonts w:hint="eastAsia" w:ascii="宋体" w:hAnsi="宋体" w:cs="Arial"/>
                <w:snapToGrid w:val="0"/>
                <w:color w:val="000000"/>
                <w:kern w:val="0"/>
                <w:sz w:val="18"/>
                <w:szCs w:val="18"/>
                <w:highlight w:val="none"/>
              </w:rPr>
              <w:t>期，</w:t>
            </w:r>
            <w:r>
              <w:rPr>
                <w:rFonts w:hint="eastAsia" w:ascii="宋体" w:hAnsi="宋体" w:cs="Arial"/>
                <w:color w:val="000000"/>
                <w:spacing w:val="4"/>
                <w:kern w:val="0"/>
                <w:sz w:val="18"/>
                <w:szCs w:val="18"/>
                <w:highlight w:val="none"/>
              </w:rPr>
              <w:t>海报4张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vMerge w:val="continue"/>
          </w:tcPr>
          <w:p>
            <w:pPr>
              <w:widowControl/>
              <w:kinsoku w:val="0"/>
              <w:autoSpaceDE w:val="0"/>
              <w:autoSpaceDN w:val="0"/>
              <w:adjustRightInd w:val="0"/>
              <w:snapToGrid w:val="0"/>
              <w:ind w:firstLine="180" w:firstLineChars="100"/>
              <w:jc w:val="left"/>
              <w:textAlignment w:val="baseline"/>
              <w:rPr>
                <w:rFonts w:ascii="宋体" w:hAnsi="宋体" w:cs="Arial"/>
                <w:snapToGrid w:val="0"/>
                <w:color w:val="000000"/>
                <w:kern w:val="0"/>
                <w:sz w:val="18"/>
                <w:szCs w:val="18"/>
                <w:highlight w:val="none"/>
              </w:rPr>
            </w:pP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3"/>
                <w:kern w:val="0"/>
                <w:sz w:val="18"/>
                <w:szCs w:val="18"/>
                <w:highlight w:val="none"/>
              </w:rPr>
              <w:t>八连</w:t>
            </w:r>
            <w:r>
              <w:rPr>
                <w:rFonts w:ascii="宋体" w:hAnsi="宋体" w:cs="宋体"/>
                <w:snapToGrid w:val="0"/>
                <w:color w:val="000000"/>
                <w:spacing w:val="3"/>
                <w:kern w:val="0"/>
                <w:sz w:val="18"/>
                <w:szCs w:val="18"/>
                <w:highlight w:val="none"/>
              </w:rPr>
              <w:t>屏</w:t>
            </w:r>
            <w:r>
              <w:rPr>
                <w:rFonts w:hint="eastAsia" w:ascii="宋体" w:hAnsi="宋体" w:cs="宋体"/>
                <w:snapToGrid w:val="0"/>
                <w:color w:val="000000"/>
                <w:spacing w:val="3"/>
                <w:kern w:val="0"/>
                <w:sz w:val="18"/>
                <w:szCs w:val="18"/>
                <w:highlight w:val="none"/>
              </w:rPr>
              <w:t>其中</w:t>
            </w:r>
            <w:r>
              <w:rPr>
                <w:rFonts w:ascii="宋体" w:hAnsi="宋体" w:cs="宋体"/>
                <w:snapToGrid w:val="0"/>
                <w:color w:val="000000"/>
                <w:spacing w:val="3"/>
                <w:kern w:val="0"/>
                <w:sz w:val="18"/>
                <w:szCs w:val="18"/>
                <w:highlight w:val="none"/>
              </w:rPr>
              <w:t>7</w:t>
            </w:r>
            <w:r>
              <w:rPr>
                <w:rFonts w:hint="eastAsia" w:ascii="宋体" w:hAnsi="宋体" w:cs="宋体"/>
                <w:snapToGrid w:val="0"/>
                <w:color w:val="000000"/>
                <w:spacing w:val="3"/>
                <w:kern w:val="0"/>
                <w:sz w:val="18"/>
                <w:szCs w:val="18"/>
                <w:highlight w:val="none"/>
              </w:rPr>
              <w:t>屏</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widowControl/>
              <w:kinsoku w:val="0"/>
              <w:autoSpaceDE w:val="0"/>
              <w:autoSpaceDN w:val="0"/>
              <w:adjustRightInd w:val="0"/>
              <w:snapToGrid w:val="0"/>
              <w:spacing w:before="59"/>
              <w:ind w:left="104"/>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分辨率：3840*2160</w:t>
            </w:r>
          </w:p>
          <w:p>
            <w:pPr>
              <w:widowControl/>
              <w:kinsoku w:val="0"/>
              <w:autoSpaceDE w:val="0"/>
              <w:autoSpaceDN w:val="0"/>
              <w:adjustRightInd w:val="0"/>
              <w:snapToGrid w:val="0"/>
              <w:spacing w:before="43"/>
              <w:ind w:left="104"/>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音频、视频、海报</w:t>
            </w:r>
          </w:p>
          <w:p>
            <w:pPr>
              <w:widowControl/>
              <w:kinsoku w:val="0"/>
              <w:autoSpaceDE w:val="0"/>
              <w:autoSpaceDN w:val="0"/>
              <w:adjustRightInd w:val="0"/>
              <w:snapToGrid w:val="0"/>
              <w:spacing w:before="43"/>
              <w:ind w:left="104"/>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3</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内容：JPG、</w:t>
            </w:r>
            <w:r>
              <w:rPr>
                <w:rFonts w:hint="eastAsia" w:ascii="宋体" w:hAnsi="宋体" w:cs="宋体"/>
                <w:snapToGrid w:val="0"/>
                <w:color w:val="000000"/>
                <w:kern w:val="0"/>
                <w:sz w:val="18"/>
                <w:szCs w:val="18"/>
                <w:highlight w:val="none"/>
              </w:rPr>
              <w:t>MP4或MOV高清</w:t>
            </w:r>
            <w:r>
              <w:rPr>
                <w:rFonts w:hint="eastAsia" w:ascii="宋体" w:hAnsi="宋体" w:cs="宋体"/>
                <w:snapToGrid w:val="0"/>
                <w:color w:val="000000"/>
                <w:spacing w:val="4"/>
                <w:kern w:val="0"/>
                <w:sz w:val="18"/>
                <w:szCs w:val="18"/>
                <w:highlight w:val="none"/>
              </w:rPr>
              <w:t>每屏1期视频节目展示，共7期，</w:t>
            </w:r>
          </w:p>
          <w:p>
            <w:pPr>
              <w:widowControl/>
              <w:kinsoku w:val="0"/>
              <w:autoSpaceDE w:val="0"/>
              <w:autoSpaceDN w:val="0"/>
              <w:adjustRightInd w:val="0"/>
              <w:snapToGrid w:val="0"/>
              <w:spacing w:before="43"/>
              <w:ind w:left="104"/>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海报7张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国潮展</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党群服务中心3楼</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1</w:t>
            </w:r>
            <w:r>
              <w:rPr>
                <w:rFonts w:ascii="宋体" w:hAnsi="宋体" w:cs="宋体"/>
                <w:snapToGrid w:val="0"/>
                <w:color w:val="000000"/>
                <w:spacing w:val="4"/>
                <w:sz w:val="18"/>
                <w:szCs w:val="18"/>
                <w:highlight w:val="none"/>
              </w:rPr>
              <w:t>.</w:t>
            </w:r>
            <w:r>
              <w:rPr>
                <w:rFonts w:hint="eastAsia" w:ascii="宋体" w:hAnsi="宋体" w:cs="宋体"/>
                <w:snapToGrid w:val="0"/>
                <w:color w:val="000000"/>
                <w:spacing w:val="4"/>
                <w:sz w:val="18"/>
                <w:szCs w:val="18"/>
                <w:highlight w:val="none"/>
              </w:rPr>
              <w:t>呈现形式：海报、音频、视频、装置</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2</w:t>
            </w:r>
            <w:r>
              <w:rPr>
                <w:rFonts w:ascii="宋体" w:hAnsi="宋体" w:cs="宋体"/>
                <w:snapToGrid w:val="0"/>
                <w:color w:val="000000"/>
                <w:spacing w:val="4"/>
                <w:sz w:val="18"/>
                <w:szCs w:val="18"/>
                <w:highlight w:val="none"/>
              </w:rPr>
              <w:t>.</w:t>
            </w:r>
            <w:r>
              <w:rPr>
                <w:rFonts w:hint="eastAsia" w:ascii="宋体" w:hAnsi="宋体" w:cs="宋体"/>
                <w:snapToGrid w:val="0"/>
                <w:color w:val="000000"/>
                <w:spacing w:val="4"/>
                <w:sz w:val="18"/>
                <w:szCs w:val="18"/>
                <w:highlight w:val="none"/>
              </w:rPr>
              <w:t>内容：</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（1）路演区显示主题</w:t>
            </w:r>
            <w:r>
              <w:rPr>
                <w:rFonts w:hint="eastAsia" w:ascii="宋体" w:hAnsi="宋体" w:cs="宋体"/>
                <w:snapToGrid w:val="0"/>
                <w:color w:val="000000"/>
                <w:spacing w:val="4"/>
                <w:kern w:val="0"/>
                <w:sz w:val="18"/>
                <w:szCs w:val="18"/>
                <w:highlight w:val="none"/>
              </w:rPr>
              <w:t>装置搭建</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（2）党群服务中心空白墙体显示国宝内容投影</w:t>
            </w:r>
            <w:r>
              <w:rPr>
                <w:rFonts w:ascii="宋体" w:hAnsi="宋体" w:cs="宋体"/>
                <w:snapToGrid w:val="0"/>
                <w:color w:val="000000"/>
                <w:spacing w:val="4"/>
                <w:sz w:val="18"/>
                <w:szCs w:val="18"/>
                <w:highlight w:val="none"/>
              </w:rPr>
              <w:t xml:space="preserve"> </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（3）消防通道呈现海报</w:t>
            </w:r>
            <w:r>
              <w:rPr>
                <w:rFonts w:hint="eastAsia" w:ascii="宋体" w:hAnsi="宋体" w:cs="宋体"/>
                <w:snapToGrid w:val="0"/>
                <w:color w:val="000000"/>
                <w:spacing w:val="4"/>
                <w:kern w:val="0"/>
                <w:sz w:val="18"/>
                <w:szCs w:val="18"/>
                <w:highlight w:val="none"/>
              </w:rPr>
              <w:t>实物上墙</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（4）报告厅呈现视频（</w:t>
            </w:r>
            <w:r>
              <w:rPr>
                <w:rFonts w:ascii="宋体" w:hAnsi="宋体" w:cs="宋体"/>
                <w:snapToGrid w:val="0"/>
                <w:color w:val="000000"/>
                <w:spacing w:val="4"/>
                <w:sz w:val="18"/>
                <w:szCs w:val="18"/>
                <w:highlight w:val="none"/>
              </w:rPr>
              <w:t>5</w:t>
            </w:r>
            <w:r>
              <w:rPr>
                <w:rFonts w:hint="eastAsia" w:ascii="宋体" w:hAnsi="宋体" w:cs="宋体"/>
                <w:snapToGrid w:val="0"/>
                <w:color w:val="000000"/>
                <w:spacing w:val="4"/>
                <w:sz w:val="18"/>
                <w:szCs w:val="18"/>
                <w:highlight w:val="none"/>
              </w:rPr>
              <w:t>）互动体验文创产品物料采购8</w:t>
            </w:r>
            <w:r>
              <w:rPr>
                <w:rFonts w:ascii="宋体" w:hAnsi="宋体" w:cs="宋体"/>
                <w:snapToGrid w:val="0"/>
                <w:color w:val="000000"/>
                <w:spacing w:val="4"/>
                <w:sz w:val="18"/>
                <w:szCs w:val="18"/>
                <w:highlight w:val="none"/>
              </w:rPr>
              <w:t>0</w:t>
            </w:r>
            <w:r>
              <w:rPr>
                <w:rFonts w:hint="eastAsia" w:ascii="宋体" w:hAnsi="宋体" w:cs="宋体"/>
                <w:snapToGrid w:val="0"/>
                <w:color w:val="000000"/>
                <w:spacing w:val="4"/>
                <w:sz w:val="18"/>
                <w:szCs w:val="18"/>
                <w:highlight w:val="none"/>
              </w:rPr>
              <w:t>个</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（6）留言区域装置搭建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宣传手册</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实物</w:t>
            </w:r>
          </w:p>
        </w:tc>
        <w:tc>
          <w:tcPr>
            <w:tcW w:w="1957"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numPr>
                <w:ilvl w:val="0"/>
                <w:numId w:val="5"/>
              </w:numPr>
              <w:tabs>
                <w:tab w:val="left" w:pos="312"/>
              </w:tabs>
              <w:kinsoku w:val="0"/>
              <w:autoSpaceDE w:val="0"/>
              <w:autoSpaceDN w:val="0"/>
              <w:adjustRightInd w:val="0"/>
              <w:snapToGrid w:val="0"/>
              <w:textAlignment w:val="baseline"/>
              <w:rPr>
                <w:rFonts w:ascii="宋体" w:hAnsi="宋体" w:cs="Arial"/>
                <w:snapToGrid w:val="0"/>
                <w:color w:val="000000"/>
                <w:sz w:val="18"/>
                <w:szCs w:val="18"/>
                <w:highlight w:val="none"/>
              </w:rPr>
            </w:pPr>
            <w:r>
              <w:rPr>
                <w:rFonts w:hint="eastAsia" w:ascii="宋体" w:hAnsi="宋体" w:cs="Arial"/>
                <w:snapToGrid w:val="0"/>
                <w:color w:val="000000"/>
                <w:sz w:val="18"/>
                <w:szCs w:val="18"/>
                <w:highlight w:val="none"/>
              </w:rPr>
              <w:t>内容：党群服务中心整体功能介绍及三条线路简介的策划、排版设计及印刷。</w:t>
            </w:r>
          </w:p>
          <w:p>
            <w:pPr>
              <w:numPr>
                <w:ilvl w:val="0"/>
                <w:numId w:val="5"/>
              </w:numPr>
              <w:tabs>
                <w:tab w:val="left" w:pos="312"/>
              </w:tabs>
              <w:kinsoku w:val="0"/>
              <w:autoSpaceDE w:val="0"/>
              <w:autoSpaceDN w:val="0"/>
              <w:adjustRightInd w:val="0"/>
              <w:snapToGrid w:val="0"/>
              <w:textAlignment w:val="baseline"/>
              <w:rPr>
                <w:rFonts w:ascii="宋体" w:hAnsi="宋体" w:cs="Arial"/>
                <w:snapToGrid w:val="0"/>
                <w:color w:val="000000"/>
                <w:sz w:val="18"/>
                <w:szCs w:val="18"/>
                <w:highlight w:val="none"/>
              </w:rPr>
            </w:pPr>
            <w:r>
              <w:rPr>
                <w:rFonts w:hint="eastAsia" w:ascii="宋体" w:hAnsi="宋体" w:cs="Arial"/>
                <w:snapToGrid w:val="0"/>
                <w:color w:val="000000"/>
                <w:sz w:val="18"/>
                <w:szCs w:val="18"/>
                <w:highlight w:val="none"/>
              </w:rPr>
              <w:t>呈现形式：</w:t>
            </w:r>
            <w:r>
              <w:rPr>
                <w:rFonts w:ascii="宋体" w:hAnsi="宋体" w:cs="Arial"/>
                <w:snapToGrid w:val="0"/>
                <w:color w:val="000000"/>
                <w:sz w:val="18"/>
                <w:szCs w:val="18"/>
                <w:highlight w:val="none"/>
              </w:rPr>
              <w:t>2000</w:t>
            </w:r>
            <w:r>
              <w:rPr>
                <w:rFonts w:hint="eastAsia" w:ascii="宋体" w:hAnsi="宋体" w:cs="Arial"/>
                <w:snapToGrid w:val="0"/>
                <w:color w:val="000000"/>
                <w:sz w:val="18"/>
                <w:szCs w:val="18"/>
                <w:highlight w:val="none"/>
              </w:rPr>
              <w:t>册，4折页</w:t>
            </w:r>
          </w:p>
        </w:tc>
      </w:tr>
    </w:tbl>
    <w:p>
      <w:pPr>
        <w:spacing w:line="440" w:lineRule="exact"/>
        <w:rPr>
          <w:rFonts w:ascii="仿宋" w:hAnsi="仿宋" w:eastAsia="仿宋" w:cs="仿宋"/>
          <w:sz w:val="24"/>
          <w:highlight w:val="none"/>
        </w:rPr>
      </w:pPr>
      <w:r>
        <w:rPr>
          <w:rFonts w:hint="eastAsia" w:ascii="仿宋" w:hAnsi="仿宋" w:eastAsia="仿宋" w:cs="仿宋"/>
          <w:sz w:val="24"/>
          <w:highlight w:val="none"/>
        </w:rPr>
        <w:t>（以下无正文，为签章栏）</w:t>
      </w:r>
    </w:p>
    <w:p>
      <w:pPr>
        <w:widowControl/>
        <w:spacing w:line="440" w:lineRule="exact"/>
        <w:jc w:val="left"/>
        <w:rPr>
          <w:rFonts w:ascii="仿宋" w:hAnsi="仿宋" w:eastAsia="仿宋" w:cs="仿宋"/>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（本页为签章页）</w:t>
      </w:r>
    </w:p>
    <w:p>
      <w:pPr>
        <w:adjustRightInd w:val="0"/>
        <w:snapToGrid w:val="0"/>
        <w:spacing w:line="440" w:lineRule="exact"/>
        <w:rPr>
          <w:rFonts w:ascii="仿宋" w:hAnsi="仿宋" w:eastAsia="仿宋" w:cs="仿宋"/>
          <w:sz w:val="24"/>
          <w:highlight w:val="none"/>
        </w:rPr>
      </w:pPr>
    </w:p>
    <w:p>
      <w:pPr>
        <w:adjustRightInd w:val="0"/>
        <w:snapToGrid w:val="0"/>
        <w:spacing w:line="440" w:lineRule="exact"/>
        <w:rPr>
          <w:rFonts w:ascii="仿宋" w:hAnsi="仿宋" w:eastAsia="仿宋" w:cs="仿宋"/>
          <w:sz w:val="24"/>
          <w:highlight w:val="none"/>
        </w:rPr>
      </w:pPr>
    </w:p>
    <w:p>
      <w:pPr>
        <w:adjustRightInd w:val="0"/>
        <w:snapToGrid w:val="0"/>
        <w:spacing w:line="440" w:lineRule="exact"/>
        <w:rPr>
          <w:rFonts w:ascii="仿宋" w:hAnsi="仿宋" w:eastAsia="仿宋" w:cs="仿宋"/>
          <w:sz w:val="24"/>
          <w:highlight w:val="none"/>
        </w:rPr>
      </w:pPr>
    </w:p>
    <w:p>
      <w:pPr>
        <w:adjustRightInd w:val="0"/>
        <w:snapToGrid w:val="0"/>
        <w:spacing w:line="440" w:lineRule="exact"/>
        <w:ind w:firstLine="200"/>
        <w:rPr>
          <w:rFonts w:ascii="仿宋" w:hAnsi="仿宋" w:eastAsia="仿宋" w:cs="仿宋"/>
          <w:sz w:val="24"/>
          <w:highlight w:val="none"/>
        </w:rPr>
      </w:pPr>
    </w:p>
    <w:p>
      <w:pPr>
        <w:adjustRightInd w:val="0"/>
        <w:snapToGrid w:val="0"/>
        <w:spacing w:line="440" w:lineRule="exact"/>
        <w:ind w:left="8312" w:hanging="8312" w:hangingChars="3450"/>
        <w:rPr>
          <w:rFonts w:ascii="仿宋" w:hAnsi="仿宋" w:eastAsia="仿宋" w:cs="仿宋"/>
          <w:b/>
          <w:sz w:val="24"/>
          <w:highlight w:val="none"/>
        </w:rPr>
      </w:pPr>
      <w:r>
        <w:rPr>
          <w:rFonts w:hint="eastAsia" w:ascii="仿宋" w:hAnsi="仿宋" w:eastAsia="仿宋" w:cs="仿宋"/>
          <w:b/>
          <w:sz w:val="24"/>
          <w:highlight w:val="none"/>
        </w:rPr>
        <w:t>甲方名称：</w:t>
      </w:r>
      <w:r>
        <w:rPr>
          <w:rFonts w:hint="eastAsia" w:ascii="仿宋" w:hAnsi="仿宋" w:eastAsia="仿宋" w:cs="仿宋"/>
          <w:sz w:val="24"/>
          <w:highlight w:val="none"/>
        </w:rPr>
        <w:t>深圳市前海深港现代服务业合作区管理局</w:t>
      </w:r>
      <w:r>
        <w:rPr>
          <w:rFonts w:hint="eastAsia" w:ascii="仿宋" w:hAnsi="仿宋" w:eastAsia="仿宋" w:cs="仿宋"/>
          <w:b/>
          <w:sz w:val="24"/>
          <w:highlight w:val="none"/>
        </w:rPr>
        <w:t xml:space="preserve">                                 </w:t>
      </w:r>
    </w:p>
    <w:p>
      <w:pPr>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（盖章）</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法定代表人或授权代表：（签字） </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 xml:space="preserve">     </w:t>
      </w:r>
    </w:p>
    <w:p>
      <w:pPr>
        <w:pStyle w:val="2"/>
        <w:spacing w:line="440" w:lineRule="exact"/>
        <w:ind w:firstLine="480"/>
        <w:rPr>
          <w:sz w:val="24"/>
          <w:highlight w:val="none"/>
        </w:rPr>
      </w:pPr>
    </w:p>
    <w:p>
      <w:pPr>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日期：                                      </w:t>
      </w:r>
    </w:p>
    <w:p>
      <w:pPr>
        <w:adjustRightInd w:val="0"/>
        <w:snapToGrid w:val="0"/>
        <w:spacing w:line="440" w:lineRule="exact"/>
        <w:ind w:firstLine="720" w:firstLineChars="300"/>
        <w:rPr>
          <w:rFonts w:ascii="仿宋" w:hAnsi="仿宋" w:eastAsia="仿宋" w:cs="仿宋"/>
          <w:sz w:val="24"/>
          <w:highlight w:val="none"/>
        </w:rPr>
      </w:pPr>
    </w:p>
    <w:p>
      <w:pPr>
        <w:pStyle w:val="2"/>
        <w:spacing w:line="440" w:lineRule="exact"/>
        <w:ind w:firstLine="0" w:firstLineChars="0"/>
        <w:rPr>
          <w:rFonts w:ascii="仿宋" w:hAnsi="仿宋" w:eastAsia="仿宋" w:cs="仿宋"/>
          <w:b/>
          <w:sz w:val="24"/>
          <w:highlight w:val="none"/>
        </w:rPr>
      </w:pPr>
      <w:r>
        <w:rPr>
          <w:rFonts w:hint="eastAsia" w:ascii="仿宋" w:hAnsi="仿宋" w:eastAsia="仿宋" w:cs="仿宋"/>
          <w:b/>
          <w:sz w:val="24"/>
          <w:highlight w:val="none"/>
        </w:rPr>
        <w:t>乙方名称：</w:t>
      </w:r>
    </w:p>
    <w:p>
      <w:pPr>
        <w:pStyle w:val="2"/>
        <w:spacing w:line="440" w:lineRule="exact"/>
        <w:ind w:firstLine="0" w:firstLineChars="0"/>
        <w:rPr>
          <w:rFonts w:ascii="仿宋" w:hAnsi="仿宋" w:eastAsia="仿宋" w:cs="仿宋"/>
          <w:b/>
          <w:sz w:val="24"/>
          <w:highlight w:val="none"/>
        </w:rPr>
      </w:pPr>
      <w:r>
        <w:rPr>
          <w:rFonts w:hint="eastAsia" w:ascii="仿宋" w:hAnsi="仿宋" w:eastAsia="仿宋" w:cs="仿宋"/>
          <w:sz w:val="24"/>
          <w:highlight w:val="none"/>
        </w:rPr>
        <w:t>（盖章）</w:t>
      </w:r>
      <w:r>
        <w:rPr>
          <w:rFonts w:hint="eastAsia" w:ascii="仿宋" w:hAnsi="仿宋" w:eastAsia="仿宋" w:cs="仿宋"/>
          <w:sz w:val="24"/>
          <w:highlight w:val="none"/>
        </w:rPr>
        <w:tab/>
      </w:r>
    </w:p>
    <w:p>
      <w:pPr>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法定代表人或授权代表：（签字）</w:t>
      </w:r>
    </w:p>
    <w:p>
      <w:pPr>
        <w:pStyle w:val="2"/>
        <w:spacing w:line="440" w:lineRule="exact"/>
        <w:ind w:firstLine="480"/>
        <w:rPr>
          <w:sz w:val="24"/>
          <w:highlight w:val="none"/>
        </w:rPr>
      </w:pPr>
    </w:p>
    <w:p>
      <w:pPr>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 日期：</w:t>
      </w:r>
    </w:p>
    <w:p>
      <w:pPr>
        <w:pStyle w:val="2"/>
        <w:spacing w:line="440" w:lineRule="exact"/>
        <w:ind w:firstLine="480"/>
        <w:rPr>
          <w:sz w:val="24"/>
          <w:highlight w:val="none"/>
        </w:rPr>
      </w:pPr>
    </w:p>
    <w:p>
      <w:pPr>
        <w:pStyle w:val="2"/>
        <w:spacing w:line="440" w:lineRule="exact"/>
        <w:ind w:firstLine="0" w:firstLineChars="0"/>
        <w:rPr>
          <w:rFonts w:ascii="仿宋" w:hAnsi="仿宋" w:eastAsia="仿宋" w:cs="仿宋"/>
          <w:b/>
          <w:sz w:val="24"/>
          <w:highlight w:val="none"/>
        </w:rPr>
      </w:pPr>
    </w:p>
    <w:p>
      <w:pPr>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注：本合同样本仅供参考，非实质性条款内容可由采购单位和中标单位协商确定。</w:t>
      </w:r>
    </w:p>
    <w:p>
      <w:pPr>
        <w:snapToGrid w:val="0"/>
        <w:spacing w:line="440" w:lineRule="exact"/>
        <w:rPr>
          <w:rFonts w:ascii="仿宋" w:hAnsi="仿宋" w:eastAsia="仿宋" w:cs="仿宋"/>
          <w:sz w:val="32"/>
          <w:szCs w:val="32"/>
          <w:highlight w:val="none"/>
        </w:rPr>
      </w:pPr>
    </w:p>
    <w:p>
      <w:pPr>
        <w:numPr>
          <w:ilvl w:val="0"/>
          <w:numId w:val="1"/>
        </w:numPr>
        <w:spacing w:line="440" w:lineRule="exact"/>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r>
        <w:rPr>
          <w:rFonts w:hint="eastAsia" w:ascii="仿宋" w:hAnsi="仿宋" w:eastAsia="仿宋" w:cs="仿宋"/>
          <w:b/>
          <w:bCs/>
          <w:sz w:val="32"/>
          <w:szCs w:val="32"/>
          <w:highlight w:val="none"/>
        </w:rPr>
        <w:t xml:space="preserve"> </w:t>
      </w:r>
      <w:bookmarkStart w:id="13" w:name="_Toc22925"/>
      <w:r>
        <w:rPr>
          <w:rFonts w:hint="eastAsia" w:ascii="仿宋" w:hAnsi="仿宋" w:eastAsia="仿宋" w:cs="仿宋"/>
          <w:b/>
          <w:bCs/>
          <w:sz w:val="32"/>
          <w:szCs w:val="32"/>
          <w:highlight w:val="none"/>
        </w:rPr>
        <w:t>用户需求书</w:t>
      </w:r>
      <w:bookmarkEnd w:id="13"/>
    </w:p>
    <w:p>
      <w:pPr>
        <w:pStyle w:val="11"/>
        <w:spacing w:before="0" w:beforeAutospacing="0" w:after="0" w:afterAutospacing="0" w:line="360" w:lineRule="auto"/>
        <w:ind w:firstLine="482" w:firstLineChars="200"/>
        <w:rPr>
          <w:rFonts w:ascii="仿宋" w:hAnsi="仿宋" w:eastAsia="仿宋" w:cs="仿宋"/>
          <w:b/>
          <w:color w:val="000000"/>
          <w:highlight w:val="none"/>
        </w:rPr>
      </w:pPr>
      <w:r>
        <w:rPr>
          <w:rFonts w:hint="eastAsia" w:ascii="仿宋" w:hAnsi="仿宋" w:eastAsia="仿宋" w:cs="仿宋"/>
          <w:b/>
          <w:color w:val="000000"/>
          <w:highlight w:val="none"/>
        </w:rPr>
        <w:t>一、项目概况</w:t>
      </w:r>
    </w:p>
    <w:p>
      <w:pPr>
        <w:pStyle w:val="11"/>
        <w:spacing w:before="0" w:beforeAutospacing="0" w:after="0" w:afterAutospacing="0" w:line="440" w:lineRule="exact"/>
        <w:rPr>
          <w:rFonts w:ascii="仿宋" w:hAnsi="仿宋" w:eastAsia="仿宋" w:cs="仿宋"/>
          <w:b/>
          <w:color w:val="000000"/>
          <w:highlight w:val="none"/>
        </w:rPr>
      </w:pPr>
      <w:r>
        <w:rPr>
          <w:rFonts w:hint="eastAsia" w:ascii="仿宋" w:hAnsi="仿宋" w:eastAsia="仿宋" w:cs="仿宋"/>
          <w:b/>
          <w:color w:val="000000"/>
          <w:highlight w:val="none"/>
        </w:rPr>
        <w:t>（一）项目背景</w:t>
      </w:r>
    </w:p>
    <w:p>
      <w:pPr>
        <w:pStyle w:val="11"/>
        <w:spacing w:before="0" w:beforeAutospacing="0" w:after="0" w:afterAutospacing="0" w:line="440" w:lineRule="exact"/>
        <w:ind w:firstLine="420"/>
        <w:rPr>
          <w:rFonts w:ascii="仿宋" w:hAnsi="仿宋" w:eastAsia="仿宋" w:cs="仿宋"/>
          <w:color w:val="000000"/>
          <w:kern w:val="2"/>
          <w:highlight w:val="none"/>
        </w:rPr>
      </w:pPr>
      <w:r>
        <w:rPr>
          <w:rFonts w:hint="eastAsia" w:ascii="仿宋" w:hAnsi="仿宋" w:eastAsia="仿宋" w:cs="仿宋"/>
          <w:color w:val="000000"/>
          <w:kern w:val="2"/>
          <w:highlight w:val="none"/>
        </w:rPr>
        <w:t>为深入贯彻落实习近平总书记对深圳、前海重要指示批示精神，建设世界重要人才中心和创新高地、建设粤港澳大湾区高水平人才高地，为深港合作提供更为广阔的发展空间，拟充分发挥前海国际人才港党群服务中心国际融合型党群服务阵地作用，加强阵地思想政治引领功能，广泛凝聚共识，广聚天下英才，画出最大同心圆，形成海内外全体中华儿女心往一处想、劲往一处使的生动局面，拟于前海国际人才港党群服务中心打造“深港同心”线上线下主题展览，加强公共文化服务供给，促进深港“心联通”，大力促进深港两地文化互学互鉴、交融发展，用中华文化浸润，促进前海港籍人士人心回归，提高香港社会整体“向心力”。</w:t>
      </w:r>
    </w:p>
    <w:p>
      <w:pPr>
        <w:pStyle w:val="11"/>
        <w:spacing w:before="0" w:beforeAutospacing="0" w:after="0" w:afterAutospacing="0" w:line="440" w:lineRule="exact"/>
        <w:ind w:firstLine="420"/>
        <w:rPr>
          <w:rFonts w:ascii="仿宋" w:hAnsi="仿宋" w:eastAsia="仿宋" w:cs="仿宋"/>
          <w:color w:val="000000"/>
          <w:kern w:val="2"/>
          <w:highlight w:val="none"/>
        </w:rPr>
      </w:pPr>
      <w:r>
        <w:rPr>
          <w:rFonts w:hint="eastAsia" w:ascii="仿宋" w:hAnsi="仿宋" w:eastAsia="仿宋" w:cs="仿宋"/>
          <w:color w:val="000000"/>
          <w:kern w:val="2"/>
          <w:highlight w:val="none"/>
        </w:rPr>
        <w:t>“深港同心” 是前海国际人才港党群服务中心“一馆多面”其中一面，是党建、人才线路的并行主题线路。 此线路主要聚焦以深港为主题、辐射大湾区的内容， 总体分为 “同心同脉”“同心同行” “同心同声” 三大主题，以线上多媒体智能化展项及线下实体临展的形式分布在前海国际人才港党群服务中心的多个区域。</w:t>
      </w:r>
    </w:p>
    <w:p>
      <w:pPr>
        <w:pStyle w:val="11"/>
        <w:spacing w:before="0" w:beforeAutospacing="0" w:after="0" w:afterAutospacing="0" w:line="440" w:lineRule="exact"/>
        <w:rPr>
          <w:rFonts w:ascii="仿宋" w:hAnsi="仿宋" w:eastAsia="仿宋" w:cs="仿宋"/>
          <w:b/>
          <w:color w:val="000000"/>
          <w:highlight w:val="none"/>
        </w:rPr>
      </w:pPr>
      <w:r>
        <w:rPr>
          <w:rFonts w:hint="eastAsia" w:ascii="仿宋" w:hAnsi="仿宋" w:eastAsia="仿宋" w:cs="仿宋"/>
          <w:b/>
          <w:color w:val="000000"/>
          <w:highlight w:val="none"/>
        </w:rPr>
        <w:t>（二）项目目标</w:t>
      </w:r>
    </w:p>
    <w:p>
      <w:pPr>
        <w:pStyle w:val="11"/>
        <w:spacing w:before="0" w:beforeAutospacing="0" w:after="0" w:afterAutospacing="0" w:line="440" w:lineRule="exact"/>
        <w:ind w:firstLine="420"/>
        <w:rPr>
          <w:rFonts w:ascii="仿宋" w:hAnsi="仿宋" w:eastAsia="仿宋" w:cs="仿宋"/>
          <w:kern w:val="2"/>
          <w:highlight w:val="none"/>
        </w:rPr>
      </w:pPr>
      <w:r>
        <w:rPr>
          <w:rFonts w:hint="eastAsia" w:ascii="仿宋" w:hAnsi="仿宋" w:eastAsia="仿宋" w:cs="仿宋"/>
          <w:kern w:val="2"/>
          <w:highlight w:val="none"/>
        </w:rPr>
        <w:t>1.2022年12月中旬完成党群服务中心“深港同心”线路展陈，含社群服务区交互系统及文化T台交互系统开发及安装调试、宣传短片制作、消防楼梯宣推物料装饰布置</w:t>
      </w:r>
    </w:p>
    <w:p>
      <w:pPr>
        <w:pStyle w:val="11"/>
        <w:spacing w:before="0" w:beforeAutospacing="0" w:after="0" w:afterAutospacing="0" w:line="440" w:lineRule="exact"/>
        <w:ind w:firstLine="420"/>
        <w:rPr>
          <w:rFonts w:ascii="仿宋" w:hAnsi="仿宋" w:eastAsia="仿宋" w:cs="仿宋"/>
          <w:kern w:val="2"/>
          <w:highlight w:val="none"/>
        </w:rPr>
      </w:pPr>
      <w:r>
        <w:rPr>
          <w:rFonts w:hint="eastAsia" w:ascii="仿宋" w:hAnsi="仿宋" w:eastAsia="仿宋" w:cs="仿宋"/>
          <w:kern w:val="2"/>
          <w:highlight w:val="none"/>
        </w:rPr>
        <w:t>2.2022年1月初完成党群服务中心整体宣传手册</w:t>
      </w:r>
    </w:p>
    <w:p>
      <w:pPr>
        <w:pStyle w:val="11"/>
        <w:spacing w:before="0" w:beforeAutospacing="0" w:after="0" w:afterAutospacing="0" w:line="440" w:lineRule="exact"/>
        <w:ind w:firstLine="420"/>
        <w:rPr>
          <w:rFonts w:ascii="仿宋" w:hAnsi="仿宋" w:eastAsia="仿宋" w:cs="仿宋"/>
          <w:kern w:val="2"/>
          <w:highlight w:val="none"/>
        </w:rPr>
      </w:pPr>
      <w:r>
        <w:rPr>
          <w:rFonts w:hint="eastAsia" w:ascii="仿宋" w:hAnsi="仿宋" w:eastAsia="仿宋" w:cs="仿宋"/>
          <w:kern w:val="2"/>
          <w:highlight w:val="none"/>
        </w:rPr>
        <w:t>3.2023年1月下旬完成党群服务中心深港同心国潮展氛围营造展陈</w:t>
      </w:r>
    </w:p>
    <w:p>
      <w:pPr>
        <w:pStyle w:val="11"/>
        <w:spacing w:before="0" w:beforeAutospacing="0" w:after="0" w:afterAutospacing="0" w:line="440" w:lineRule="exact"/>
        <w:rPr>
          <w:rFonts w:ascii="仿宋" w:hAnsi="仿宋" w:eastAsia="仿宋" w:cs="仿宋"/>
          <w:b/>
          <w:color w:val="000000"/>
          <w:highlight w:val="none"/>
        </w:rPr>
      </w:pPr>
      <w:r>
        <w:rPr>
          <w:rFonts w:hint="eastAsia" w:ascii="仿宋" w:hAnsi="仿宋" w:eastAsia="仿宋" w:cs="仿宋"/>
          <w:b/>
          <w:color w:val="000000"/>
          <w:highlight w:val="none"/>
        </w:rPr>
        <w:t>二、服务要求</w:t>
      </w:r>
    </w:p>
    <w:p>
      <w:pPr>
        <w:pStyle w:val="11"/>
        <w:spacing w:before="0" w:beforeAutospacing="0" w:after="0" w:afterAutospacing="0" w:line="440" w:lineRule="exact"/>
        <w:rPr>
          <w:rFonts w:ascii="仿宋" w:hAnsi="仿宋" w:eastAsia="仿宋" w:cs="仿宋"/>
          <w:b/>
          <w:color w:val="000000"/>
          <w:highlight w:val="none"/>
        </w:rPr>
      </w:pPr>
      <w:r>
        <w:rPr>
          <w:rFonts w:hint="eastAsia" w:ascii="仿宋" w:hAnsi="仿宋" w:eastAsia="仿宋" w:cs="仿宋"/>
          <w:b/>
          <w:color w:val="000000"/>
          <w:highlight w:val="none"/>
        </w:rPr>
        <w:t>（一）主要工作内容</w:t>
      </w:r>
    </w:p>
    <w:p>
      <w:pPr>
        <w:pStyle w:val="11"/>
        <w:spacing w:before="0" w:beforeAutospacing="0" w:after="0" w:afterAutospacing="0" w:line="440" w:lineRule="exact"/>
        <w:rPr>
          <w:rFonts w:ascii="仿宋" w:hAnsi="仿宋" w:eastAsia="仿宋" w:cs="仿宋"/>
          <w:color w:val="000000"/>
          <w:kern w:val="2"/>
          <w:highlight w:val="none"/>
        </w:rPr>
      </w:pPr>
      <w:r>
        <w:rPr>
          <w:rFonts w:hint="eastAsia" w:ascii="仿宋" w:hAnsi="仿宋" w:eastAsia="仿宋" w:cs="仿宋"/>
          <w:color w:val="000000"/>
          <w:kern w:val="2"/>
          <w:highlight w:val="none"/>
        </w:rPr>
        <w:t>包含但不仅限于以下内容：</w:t>
      </w:r>
    </w:p>
    <w:p>
      <w:pPr>
        <w:tabs>
          <w:tab w:val="left" w:pos="720"/>
        </w:tabs>
        <w:autoSpaceDE w:val="0"/>
        <w:autoSpaceDN w:val="0"/>
        <w:adjustRightInd w:val="0"/>
        <w:spacing w:line="440" w:lineRule="exac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1.国际路演厅（大屏幕区域）——“深港同心”线路宣传</w:t>
      </w:r>
    </w:p>
    <w:p>
      <w:pPr>
        <w:tabs>
          <w:tab w:val="left" w:pos="720"/>
        </w:tabs>
        <w:autoSpaceDE w:val="0"/>
        <w:autoSpaceDN w:val="0"/>
        <w:adjustRightInd w:val="0"/>
        <w:spacing w:line="440" w:lineRule="exac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2.社群服务区（</w:t>
      </w:r>
      <w:r>
        <w:rPr>
          <w:rFonts w:hint="eastAsia" w:ascii="仿宋" w:hAnsi="仿宋" w:eastAsia="仿宋" w:cs="仿宋"/>
          <w:kern w:val="0"/>
          <w:sz w:val="24"/>
          <w:highlight w:val="none"/>
        </w:rPr>
        <w:t>十分</w:t>
      </w:r>
      <w:r>
        <w:rPr>
          <w:rFonts w:hint="eastAsia" w:ascii="仿宋" w:hAnsi="仿宋" w:eastAsia="仿宋" w:cs="仿宋"/>
          <w:kern w:val="0"/>
          <w:sz w:val="24"/>
          <w:highlight w:val="none"/>
          <w:lang w:val="zh-CN"/>
        </w:rPr>
        <w:t>屏区域）——“同心同行”</w:t>
      </w:r>
      <w:r>
        <w:rPr>
          <w:rFonts w:hint="eastAsia" w:ascii="仿宋" w:hAnsi="仿宋" w:eastAsia="仿宋" w:cs="仿宋"/>
          <w:kern w:val="0"/>
          <w:sz w:val="24"/>
          <w:highlight w:val="none"/>
        </w:rPr>
        <w:t>智能展陈交互系统开发、内容制作展陈</w:t>
      </w:r>
    </w:p>
    <w:p>
      <w:pPr>
        <w:tabs>
          <w:tab w:val="left" w:pos="720"/>
        </w:tabs>
        <w:autoSpaceDE w:val="0"/>
        <w:autoSpaceDN w:val="0"/>
        <w:adjustRightInd w:val="0"/>
        <w:spacing w:line="440" w:lineRule="exac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3.文化T台（八屏区域）——“同心同声”</w:t>
      </w:r>
      <w:r>
        <w:rPr>
          <w:rFonts w:hint="eastAsia" w:ascii="仿宋" w:hAnsi="仿宋" w:eastAsia="仿宋" w:cs="仿宋"/>
          <w:kern w:val="0"/>
          <w:sz w:val="24"/>
          <w:highlight w:val="none"/>
        </w:rPr>
        <w:t>智能展陈交互系统开发、内容制作展陈</w:t>
      </w:r>
    </w:p>
    <w:p>
      <w:pPr>
        <w:tabs>
          <w:tab w:val="left" w:pos="720"/>
        </w:tabs>
        <w:autoSpaceDE w:val="0"/>
        <w:autoSpaceDN w:val="0"/>
        <w:adjustRightInd w:val="0"/>
        <w:spacing w:line="440" w:lineRule="exac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4.深港同心国潮展陈（党群服务中心三楼整体）——“同心同脉”</w:t>
      </w:r>
      <w:r>
        <w:rPr>
          <w:rFonts w:hint="eastAsia" w:ascii="仿宋" w:hAnsi="仿宋" w:eastAsia="仿宋" w:cs="仿宋"/>
          <w:kern w:val="0"/>
          <w:sz w:val="24"/>
          <w:highlight w:val="none"/>
        </w:rPr>
        <w:t>主题氛围营造</w:t>
      </w:r>
    </w:p>
    <w:p>
      <w:pPr>
        <w:pStyle w:val="11"/>
        <w:tabs>
          <w:tab w:val="left" w:pos="3495"/>
        </w:tabs>
        <w:spacing w:before="0" w:beforeAutospacing="0" w:after="0" w:afterAutospacing="0" w:line="440" w:lineRule="exact"/>
        <w:rPr>
          <w:rFonts w:ascii="仿宋" w:hAnsi="仿宋" w:eastAsia="仿宋" w:cs="仿宋"/>
          <w:b/>
          <w:color w:val="000000"/>
          <w:kern w:val="2"/>
          <w:highlight w:val="none"/>
        </w:rPr>
      </w:pPr>
      <w:r>
        <w:rPr>
          <w:rFonts w:hint="eastAsia" w:ascii="仿宋" w:hAnsi="仿宋" w:eastAsia="仿宋" w:cs="仿宋"/>
          <w:b/>
          <w:color w:val="000000"/>
          <w:kern w:val="2"/>
          <w:highlight w:val="none"/>
        </w:rPr>
        <w:t>（二）工作计划安排</w:t>
      </w:r>
    </w:p>
    <w:p>
      <w:pPr>
        <w:pStyle w:val="11"/>
        <w:spacing w:before="0" w:beforeAutospacing="0" w:after="0" w:afterAutospacing="0" w:line="440" w:lineRule="exact"/>
        <w:rPr>
          <w:rFonts w:ascii="仿宋" w:hAnsi="仿宋" w:eastAsia="仿宋" w:cs="仿宋"/>
          <w:color w:val="000000"/>
          <w:kern w:val="2"/>
          <w:highlight w:val="none"/>
        </w:rPr>
      </w:pPr>
      <w:r>
        <w:rPr>
          <w:rFonts w:hint="eastAsia" w:ascii="仿宋" w:hAnsi="仿宋" w:eastAsia="仿宋" w:cs="仿宋"/>
          <w:color w:val="000000"/>
          <w:kern w:val="2"/>
          <w:highlight w:val="none"/>
        </w:rPr>
        <w:t>根据工作目标及内容，结合实际情况，拟用约3个月的时间完成该项工作，各工作阶段具体时间和成果构成如下：</w:t>
      </w:r>
    </w:p>
    <w:p>
      <w:pPr>
        <w:pStyle w:val="11"/>
        <w:spacing w:before="0" w:beforeAutospacing="0" w:after="0" w:afterAutospacing="0" w:line="440" w:lineRule="exact"/>
        <w:jc w:val="center"/>
        <w:rPr>
          <w:rFonts w:ascii="仿宋" w:hAnsi="仿宋" w:eastAsia="仿宋" w:cs="仿宋"/>
          <w:color w:val="000000"/>
          <w:kern w:val="2"/>
          <w:highlight w:val="none"/>
        </w:rPr>
      </w:pPr>
      <w:r>
        <w:rPr>
          <w:rFonts w:hint="eastAsia" w:ascii="仿宋" w:hAnsi="仿宋" w:eastAsia="仿宋" w:cs="仿宋"/>
          <w:color w:val="000000"/>
          <w:kern w:val="2"/>
          <w:highlight w:val="none"/>
        </w:rPr>
        <w:t>表1 工作阶段划分与成果提交计划表</w:t>
      </w:r>
    </w:p>
    <w:tbl>
      <w:tblPr>
        <w:tblStyle w:val="1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250"/>
        <w:gridCol w:w="2800"/>
        <w:gridCol w:w="752"/>
        <w:gridCol w:w="154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工作阶段</w:t>
            </w:r>
          </w:p>
        </w:tc>
        <w:tc>
          <w:tcPr>
            <w:tcW w:w="280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成果构成</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数量</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成果提交时间</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成果验收方式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第一阶段</w:t>
            </w:r>
          </w:p>
        </w:tc>
        <w:tc>
          <w:tcPr>
            <w:tcW w:w="2800" w:type="dxa"/>
          </w:tcPr>
          <w:p>
            <w:pPr>
              <w:pStyle w:val="11"/>
              <w:spacing w:before="0" w:beforeAutospacing="0" w:after="0" w:afterAutospacing="0" w:line="440" w:lineRule="exact"/>
              <w:jc w:val="center"/>
              <w:rPr>
                <w:rFonts w:ascii="仿宋" w:hAnsi="仿宋" w:eastAsia="仿宋" w:cs="仿宋"/>
                <w:color w:val="000000"/>
                <w:highlight w:val="none"/>
              </w:rPr>
            </w:pPr>
            <w:r>
              <w:rPr>
                <w:rFonts w:hint="eastAsia" w:ascii="仿宋" w:hAnsi="仿宋" w:eastAsia="仿宋" w:cs="仿宋"/>
                <w:kern w:val="2"/>
                <w:highlight w:val="none"/>
              </w:rPr>
              <w:t>2022年12月上旬完成党群服务中心“深港同心”线路展陈，含社群服务区交互系统及文化T台交互系统开发及安装调试、宣传短片制作、消防楼梯宣推物料装饰布置</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1项</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合同签订后第1个月</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前海管理局主管处室审查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第二阶段</w:t>
            </w:r>
          </w:p>
        </w:tc>
        <w:tc>
          <w:tcPr>
            <w:tcW w:w="280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sz w:val="24"/>
                <w:highlight w:val="none"/>
              </w:rPr>
              <w:t>2022年12月中旬完成党群服务中心整体宣传手册</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2000册</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合同签订后第1.5个月</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前海管理局主管处室审查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25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第三阶段</w:t>
            </w:r>
          </w:p>
        </w:tc>
        <w:tc>
          <w:tcPr>
            <w:tcW w:w="2800"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sz w:val="24"/>
                <w:highlight w:val="none"/>
              </w:rPr>
              <w:t>2023年1月初完成党群服务中心深港同心国潮展氛围营造、有关视频栏目制作</w:t>
            </w:r>
          </w:p>
        </w:tc>
        <w:tc>
          <w:tcPr>
            <w:tcW w:w="752"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1项</w:t>
            </w:r>
          </w:p>
        </w:tc>
        <w:tc>
          <w:tcPr>
            <w:tcW w:w="1548"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合同签订后第3个月</w:t>
            </w:r>
          </w:p>
        </w:tc>
        <w:tc>
          <w:tcPr>
            <w:tcW w:w="1767" w:type="dxa"/>
          </w:tcPr>
          <w:p>
            <w:pPr>
              <w:widowControl/>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前海管理局主管处室审查并归档</w:t>
            </w:r>
          </w:p>
        </w:tc>
      </w:tr>
    </w:tbl>
    <w:p>
      <w:pPr>
        <w:pStyle w:val="11"/>
        <w:spacing w:before="0" w:beforeAutospacing="0" w:after="0" w:afterAutospacing="0" w:line="440" w:lineRule="exact"/>
        <w:rPr>
          <w:rFonts w:ascii="仿宋" w:hAnsi="仿宋" w:eastAsia="仿宋" w:cs="仿宋"/>
          <w:color w:val="000000"/>
          <w:kern w:val="2"/>
          <w:highlight w:val="none"/>
        </w:rPr>
      </w:pPr>
      <w:r>
        <w:rPr>
          <w:rFonts w:hint="eastAsia" w:ascii="仿宋" w:hAnsi="仿宋" w:eastAsia="仿宋" w:cs="仿宋"/>
          <w:color w:val="000000"/>
          <w:kern w:val="2"/>
          <w:highlight w:val="none"/>
        </w:rPr>
        <w:t>在合同履行过程中，在必要情况下，经双方协商一致，可对上述工作进度和阶段成果要求进行调整，并将最终成果提交日期顺延，但不应影响采购人下一步工作的开展。合同履行期间，中标人应按采购人的要求进行现场调研、中间成果汇报和沟通讨论，参加审查修改的全部工作和会议。</w:t>
      </w:r>
    </w:p>
    <w:p>
      <w:pPr>
        <w:pStyle w:val="11"/>
        <w:spacing w:before="0" w:beforeAutospacing="0" w:after="0" w:afterAutospacing="0" w:line="440" w:lineRule="exact"/>
        <w:rPr>
          <w:rFonts w:ascii="仿宋" w:hAnsi="仿宋" w:eastAsia="仿宋" w:cs="仿宋"/>
          <w:b/>
          <w:color w:val="000000"/>
          <w:highlight w:val="none"/>
        </w:rPr>
      </w:pPr>
      <w:r>
        <w:rPr>
          <w:rFonts w:hint="eastAsia" w:ascii="仿宋" w:hAnsi="仿宋" w:eastAsia="仿宋" w:cs="仿宋"/>
          <w:b/>
          <w:color w:val="000000"/>
          <w:highlight w:val="none"/>
        </w:rPr>
        <w:t>（三）售后服务条款</w:t>
      </w:r>
    </w:p>
    <w:p>
      <w:pPr>
        <w:pStyle w:val="11"/>
        <w:spacing w:before="0" w:beforeAutospacing="0" w:after="0" w:afterAutospacing="0" w:line="440" w:lineRule="exact"/>
        <w:rPr>
          <w:rFonts w:ascii="仿宋" w:hAnsi="仿宋" w:eastAsia="仿宋" w:cs="仿宋"/>
          <w:color w:val="000000"/>
          <w:kern w:val="2"/>
          <w:highlight w:val="none"/>
        </w:rPr>
      </w:pPr>
      <w:r>
        <w:rPr>
          <w:rFonts w:hint="eastAsia" w:ascii="仿宋" w:hAnsi="仿宋" w:eastAsia="仿宋" w:cs="仿宋"/>
          <w:color w:val="000000"/>
          <w:kern w:val="2"/>
          <w:highlight w:val="none"/>
        </w:rPr>
        <w:t>1.售后服务内容：在售后服务期限内提供交互系统调试安装、漏洞维护，针对智能化展项内容、宣传视频、宣推物料等成果在不超出原定范围的内容做必要调整补充。对于验收过程中发现的问题，乙方应当在甲方指定的修改时间内完成修改，按采购人要求完成售后服务。</w:t>
      </w:r>
    </w:p>
    <w:p>
      <w:pPr>
        <w:pStyle w:val="11"/>
        <w:spacing w:before="0" w:beforeAutospacing="0" w:after="0" w:afterAutospacing="0" w:line="440" w:lineRule="exact"/>
        <w:rPr>
          <w:rFonts w:ascii="仿宋" w:hAnsi="仿宋" w:eastAsia="仿宋" w:cs="仿宋"/>
          <w:color w:val="000000"/>
          <w:kern w:val="2"/>
          <w:highlight w:val="none"/>
        </w:rPr>
      </w:pPr>
      <w:r>
        <w:rPr>
          <w:rFonts w:hint="eastAsia" w:ascii="仿宋" w:hAnsi="仿宋" w:eastAsia="仿宋" w:cs="仿宋"/>
          <w:color w:val="000000"/>
          <w:kern w:val="2"/>
          <w:highlight w:val="none"/>
        </w:rPr>
        <w:t>2.售后服务要求：项目售后服务期限为最终成果通过采购人审查之日起的一年内，售后服务期内，中标人须与采购人保持全面沟通，提供技术服务支持，使采购人能全面理解交付成果，确保设计方案实施。</w:t>
      </w:r>
    </w:p>
    <w:p>
      <w:pPr>
        <w:pStyle w:val="11"/>
        <w:spacing w:before="0" w:beforeAutospacing="0" w:after="0" w:afterAutospacing="0" w:line="440" w:lineRule="exact"/>
        <w:rPr>
          <w:rFonts w:ascii="仿宋" w:hAnsi="仿宋" w:eastAsia="仿宋" w:cs="仿宋"/>
          <w:color w:val="000000"/>
          <w:kern w:val="2"/>
          <w:highlight w:val="none"/>
        </w:rPr>
      </w:pPr>
      <w:r>
        <w:rPr>
          <w:rFonts w:hint="eastAsia" w:ascii="仿宋" w:hAnsi="仿宋" w:eastAsia="仿宋" w:cs="仿宋"/>
          <w:color w:val="000000"/>
          <w:kern w:val="2"/>
          <w:highlight w:val="none"/>
        </w:rPr>
        <w:t>3.安排专人负责售后技术支持，并提供其联系手机、电话、传真、Email；如人员需要调整应及时通知采购人。</w:t>
      </w:r>
    </w:p>
    <w:p>
      <w:pPr>
        <w:pStyle w:val="20"/>
        <w:tabs>
          <w:tab w:val="left" w:pos="720"/>
        </w:tabs>
        <w:autoSpaceDE w:val="0"/>
        <w:autoSpaceDN w:val="0"/>
        <w:adjustRightInd w:val="0"/>
        <w:spacing w:line="400" w:lineRule="exact"/>
        <w:ind w:firstLine="0" w:firstLineChars="0"/>
        <w:jc w:val="left"/>
        <w:outlineLvl w:val="1"/>
        <w:rPr>
          <w:rFonts w:ascii="仿宋" w:hAnsi="仿宋" w:eastAsia="仿宋" w:cs="仿宋"/>
          <w:b/>
          <w:sz w:val="24"/>
          <w:highlight w:val="none"/>
        </w:rPr>
      </w:pPr>
      <w:r>
        <w:rPr>
          <w:rFonts w:hint="eastAsia" w:ascii="仿宋" w:hAnsi="仿宋" w:eastAsia="仿宋" w:cs="仿宋"/>
          <w:b/>
          <w:sz w:val="24"/>
          <w:highlight w:val="none"/>
        </w:rPr>
        <w:t>三、商务要求</w:t>
      </w:r>
    </w:p>
    <w:p>
      <w:pPr>
        <w:tabs>
          <w:tab w:val="left" w:pos="720"/>
        </w:tabs>
        <w:autoSpaceDE w:val="0"/>
        <w:autoSpaceDN w:val="0"/>
        <w:adjustRightInd w:val="0"/>
        <w:spacing w:line="400" w:lineRule="exact"/>
        <w:outlineLvl w:val="2"/>
        <w:rPr>
          <w:rFonts w:ascii="仿宋" w:hAnsi="仿宋" w:eastAsia="仿宋" w:cs="仿宋"/>
          <w:b/>
          <w:bCs/>
          <w:kern w:val="0"/>
          <w:sz w:val="24"/>
          <w:highlight w:val="none"/>
        </w:rPr>
      </w:pPr>
      <w:r>
        <w:rPr>
          <w:rFonts w:hint="eastAsia" w:ascii="仿宋" w:hAnsi="仿宋" w:eastAsia="仿宋" w:cs="仿宋"/>
          <w:b/>
          <w:bCs/>
          <w:kern w:val="0"/>
          <w:sz w:val="24"/>
          <w:highlight w:val="none"/>
        </w:rPr>
        <w:t>（一）项目预算（限额）</w:t>
      </w:r>
    </w:p>
    <w:p>
      <w:pPr>
        <w:tabs>
          <w:tab w:val="left" w:pos="720"/>
        </w:tabs>
        <w:autoSpaceDE w:val="0"/>
        <w:autoSpaceDN w:val="0"/>
        <w:adjustRightInd w:val="0"/>
        <w:spacing w:line="400" w:lineRule="exact"/>
        <w:outlineLvl w:val="2"/>
        <w:rPr>
          <w:rFonts w:ascii="仿宋" w:hAnsi="仿宋" w:eastAsia="仿宋" w:cs="仿宋"/>
          <w:kern w:val="0"/>
          <w:sz w:val="24"/>
          <w:highlight w:val="none"/>
        </w:rPr>
      </w:pPr>
      <w:r>
        <w:rPr>
          <w:rFonts w:hint="eastAsia" w:ascii="仿宋" w:hAnsi="仿宋" w:eastAsia="仿宋" w:cs="仿宋"/>
          <w:kern w:val="0"/>
          <w:sz w:val="24"/>
          <w:highlight w:val="none"/>
        </w:rPr>
        <w:t>人民币玖拾肆万玖仟陆佰伍拾肆圆整（949,654.00元）</w:t>
      </w:r>
    </w:p>
    <w:p>
      <w:pPr>
        <w:tabs>
          <w:tab w:val="left" w:pos="720"/>
        </w:tabs>
        <w:autoSpaceDE w:val="0"/>
        <w:autoSpaceDN w:val="0"/>
        <w:adjustRightInd w:val="0"/>
        <w:spacing w:line="400" w:lineRule="exact"/>
        <w:outlineLvl w:val="2"/>
        <w:rPr>
          <w:rFonts w:ascii="仿宋" w:hAnsi="仿宋" w:eastAsia="仿宋" w:cs="仿宋"/>
          <w:b/>
          <w:bCs/>
          <w:kern w:val="0"/>
          <w:sz w:val="24"/>
          <w:highlight w:val="none"/>
        </w:rPr>
      </w:pPr>
      <w:r>
        <w:rPr>
          <w:rFonts w:hint="eastAsia" w:ascii="仿宋" w:hAnsi="仿宋" w:eastAsia="仿宋" w:cs="仿宋"/>
          <w:b/>
          <w:bCs/>
          <w:kern w:val="0"/>
          <w:sz w:val="24"/>
          <w:highlight w:val="none"/>
        </w:rPr>
        <w:t>（二）最终成果及验收方式</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1.《前海国际人才港党群服务中心“深港同心”主题展陈策划制作服务》项目，应结合前海实际、内涵丰富生动、信息详实，满足项目工作要求。最终成果构成如下（包括但不限于）：</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智能展陈交互系统：1套（10屏和8屏区域）</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智能展陈内容：1套（10屏和8屏区域）</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线路宣传视频：1套（不少于3分钟）</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音频或视频定制节目：2套</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国潮展陈：一项（展览时长不少于15天）</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宣传手册：2000册、4折页</w:t>
      </w:r>
    </w:p>
    <w:p>
      <w:pPr>
        <w:widowControl/>
        <w:spacing w:line="440" w:lineRule="exact"/>
        <w:ind w:firstLine="480"/>
        <w:rPr>
          <w:rFonts w:ascii="仿宋" w:hAnsi="仿宋" w:eastAsia="仿宋" w:cs="仿宋"/>
          <w:sz w:val="24"/>
          <w:highlight w:val="none"/>
        </w:rPr>
      </w:pPr>
      <w:r>
        <w:rPr>
          <w:rFonts w:hint="eastAsia" w:ascii="仿宋" w:hAnsi="仿宋" w:eastAsia="仿宋" w:cs="仿宋"/>
          <w:sz w:val="24"/>
          <w:highlight w:val="none"/>
        </w:rPr>
        <w:t>（以上文件的电子档案格式要求：  WORD、JPG、PDF、实物等，具体交付成果及标准</w:t>
      </w:r>
      <w:r>
        <w:rPr>
          <w:rFonts w:hint="eastAsia" w:ascii="仿宋" w:hAnsi="仿宋" w:eastAsia="仿宋" w:cs="仿宋"/>
          <w:kern w:val="0"/>
          <w:sz w:val="24"/>
          <w:highlight w:val="none"/>
        </w:rPr>
        <w:t>附件：《技术服务项目交付标准》</w:t>
      </w:r>
      <w:r>
        <w:rPr>
          <w:rFonts w:hint="eastAsia" w:ascii="仿宋" w:hAnsi="仿宋" w:eastAsia="仿宋" w:cs="仿宋"/>
          <w:sz w:val="24"/>
          <w:highlight w:val="none"/>
        </w:rPr>
        <w:t>）</w:t>
      </w:r>
    </w:p>
    <w:p>
      <w:pPr>
        <w:widowControl/>
        <w:spacing w:line="44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2.在合同履行过程中，必要时，甲方可以对最终成果的构成进行调整。甲方如需乙方增加交付成果文本的数量，应由双方协商解决。</w:t>
      </w:r>
    </w:p>
    <w:p>
      <w:pPr>
        <w:widowControl/>
        <w:spacing w:line="44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3.最终成果验收合格的标志为：</w:t>
      </w:r>
    </w:p>
    <w:p>
      <w:pPr>
        <w:widowControl/>
        <w:spacing w:line="440" w:lineRule="exact"/>
        <w:ind w:firstLine="480"/>
        <w:rPr>
          <w:rFonts w:ascii="仿宋" w:hAnsi="仿宋" w:eastAsia="仿宋" w:cs="仿宋"/>
          <w:sz w:val="24"/>
          <w:highlight w:val="none"/>
        </w:rPr>
      </w:pPr>
      <w:r>
        <w:rPr>
          <w:rFonts w:hint="eastAsia" w:ascii="仿宋" w:hAnsi="仿宋" w:eastAsia="仿宋" w:cs="仿宋"/>
          <w:kern w:val="0"/>
          <w:sz w:val="24"/>
          <w:highlight w:val="none"/>
        </w:rPr>
        <w:sym w:font="Wingdings 2" w:char="F052"/>
      </w:r>
      <w:r>
        <w:rPr>
          <w:rFonts w:hint="eastAsia" w:ascii="仿宋" w:hAnsi="仿宋" w:eastAsia="仿宋" w:cs="仿宋"/>
          <w:kern w:val="0"/>
          <w:sz w:val="24"/>
          <w:highlight w:val="none"/>
        </w:rPr>
        <w:t xml:space="preserve"> </w:t>
      </w:r>
      <w:r>
        <w:rPr>
          <w:rFonts w:hint="eastAsia" w:ascii="仿宋" w:hAnsi="仿宋" w:eastAsia="仿宋" w:cs="仿宋"/>
          <w:sz w:val="24"/>
          <w:highlight w:val="none"/>
        </w:rPr>
        <w:t>按工作计划完成项目成果提交，在约定期限内通过深圳市前海深港现代服务业合作区管理局审查批准。</w:t>
      </w:r>
    </w:p>
    <w:p>
      <w:pPr>
        <w:tabs>
          <w:tab w:val="left" w:pos="720"/>
        </w:tabs>
        <w:autoSpaceDE w:val="0"/>
        <w:autoSpaceDN w:val="0"/>
        <w:adjustRightInd w:val="0"/>
        <w:spacing w:line="400" w:lineRule="exact"/>
        <w:outlineLvl w:val="2"/>
        <w:rPr>
          <w:rFonts w:ascii="仿宋" w:hAnsi="仿宋" w:eastAsia="仿宋" w:cs="仿宋"/>
          <w:kern w:val="0"/>
          <w:sz w:val="24"/>
          <w:highlight w:val="none"/>
        </w:rPr>
      </w:pPr>
    </w:p>
    <w:p>
      <w:pPr>
        <w:tabs>
          <w:tab w:val="left" w:pos="720"/>
        </w:tabs>
        <w:autoSpaceDE w:val="0"/>
        <w:autoSpaceDN w:val="0"/>
        <w:adjustRightInd w:val="0"/>
        <w:spacing w:line="400" w:lineRule="exact"/>
        <w:ind w:firstLine="420"/>
        <w:outlineLvl w:val="2"/>
        <w:rPr>
          <w:rFonts w:ascii="仿宋" w:hAnsi="仿宋" w:eastAsia="仿宋" w:cs="仿宋"/>
          <w:b/>
          <w:bCs/>
          <w:kern w:val="0"/>
          <w:sz w:val="24"/>
          <w:highlight w:val="none"/>
        </w:rPr>
      </w:pPr>
      <w:r>
        <w:rPr>
          <w:rFonts w:hint="eastAsia" w:ascii="仿宋" w:hAnsi="仿宋" w:eastAsia="仿宋" w:cs="仿宋"/>
          <w:b/>
          <w:bCs/>
          <w:kern w:val="0"/>
          <w:sz w:val="24"/>
          <w:highlight w:val="none"/>
        </w:rPr>
        <w:t>（三）报价组成及支付方式</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1.报价</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中标人合同费用应包括展览策划、陈展搭建、设备租赁、物料定制、音视频策划/拍摄/制作、系统开发、宣推物料设计制作及后续服务等过程中的全部费用。在合同实施期间，除另签补充合同外，不接受中标人以任何理由、任何名目提出增加费用的要求。</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2.支付方式</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合同价款由采购人分2期支付至中标人指定银行账户：</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首期：本合同签订后30个工作日内，根据中标人提出付款申请，采购人向中标人支付总价款的50%；</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第2期：中标人完成并提交</w:t>
      </w:r>
      <w:r>
        <w:rPr>
          <w:rFonts w:hint="eastAsia" w:ascii="仿宋" w:hAnsi="仿宋" w:eastAsia="仿宋" w:cs="仿宋"/>
          <w:kern w:val="0"/>
          <w:sz w:val="24"/>
          <w:highlight w:val="none"/>
          <w:lang w:eastAsia="zh-CN"/>
        </w:rPr>
        <w:t>所有服务成果</w:t>
      </w:r>
      <w:r>
        <w:rPr>
          <w:rFonts w:hint="eastAsia" w:ascii="仿宋" w:hAnsi="仿宋" w:eastAsia="仿宋" w:cs="仿宋"/>
          <w:kern w:val="0"/>
          <w:sz w:val="24"/>
          <w:highlight w:val="none"/>
        </w:rPr>
        <w:t>，并通过成果验收后30个工作日内，根据中标人提出的付款申请，采购人向中标人支付总价款的50%；</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上述每期款项均在满足付款条件，且采购人收到中标人开具的载明相应金额的合格发票后30个工作日内付至中标人指定银行账户。如未及时收到发票，则采购人相应付款时间顺延。</w:t>
      </w:r>
    </w:p>
    <w:p>
      <w:pPr>
        <w:tabs>
          <w:tab w:val="left" w:pos="720"/>
        </w:tabs>
        <w:autoSpaceDE w:val="0"/>
        <w:autoSpaceDN w:val="0"/>
        <w:adjustRightInd w:val="0"/>
        <w:spacing w:line="400" w:lineRule="exact"/>
        <w:ind w:firstLine="420"/>
        <w:outlineLvl w:val="2"/>
        <w:rPr>
          <w:rFonts w:ascii="仿宋" w:hAnsi="仿宋" w:eastAsia="仿宋" w:cs="仿宋"/>
          <w:b/>
          <w:bCs/>
          <w:kern w:val="0"/>
          <w:sz w:val="24"/>
          <w:highlight w:val="none"/>
        </w:rPr>
      </w:pPr>
      <w:r>
        <w:rPr>
          <w:rFonts w:hint="eastAsia" w:ascii="仿宋" w:hAnsi="仿宋" w:eastAsia="仿宋" w:cs="仿宋"/>
          <w:b/>
          <w:bCs/>
          <w:kern w:val="0"/>
          <w:sz w:val="24"/>
          <w:highlight w:val="none"/>
        </w:rPr>
        <w:t>（四）服务期限</w:t>
      </w:r>
    </w:p>
    <w:p>
      <w:pPr>
        <w:tabs>
          <w:tab w:val="left" w:pos="720"/>
        </w:tabs>
        <w:autoSpaceDE w:val="0"/>
        <w:autoSpaceDN w:val="0"/>
        <w:adjustRightInd w:val="0"/>
        <w:spacing w:line="400" w:lineRule="exact"/>
        <w:ind w:firstLine="420"/>
        <w:outlineLvl w:val="2"/>
        <w:rPr>
          <w:rFonts w:ascii="仿宋" w:hAnsi="仿宋" w:eastAsia="仿宋" w:cs="仿宋"/>
          <w:kern w:val="0"/>
          <w:sz w:val="24"/>
          <w:highlight w:val="none"/>
        </w:rPr>
      </w:pPr>
      <w:r>
        <w:rPr>
          <w:rFonts w:hint="eastAsia" w:ascii="仿宋" w:hAnsi="仿宋" w:eastAsia="仿宋" w:cs="仿宋"/>
          <w:kern w:val="0"/>
          <w:sz w:val="24"/>
          <w:highlight w:val="none"/>
        </w:rPr>
        <w:t>本项目在本合同签订之日起12个月内有效，需在合同签订后3个月内完成全部项目工作内容并提交最终成果，并在合同有效期内对提交的交付成果提供质保服务。</w:t>
      </w:r>
    </w:p>
    <w:p>
      <w:pPr>
        <w:tabs>
          <w:tab w:val="left" w:pos="720"/>
        </w:tabs>
        <w:autoSpaceDE w:val="0"/>
        <w:autoSpaceDN w:val="0"/>
        <w:adjustRightInd w:val="0"/>
        <w:spacing w:line="400" w:lineRule="exact"/>
        <w:ind w:firstLine="420"/>
        <w:outlineLvl w:val="2"/>
        <w:rPr>
          <w:rFonts w:ascii="仿宋" w:hAnsi="仿宋" w:eastAsia="仿宋" w:cs="仿宋"/>
          <w:b/>
          <w:bCs/>
          <w:kern w:val="0"/>
          <w:sz w:val="24"/>
          <w:highlight w:val="none"/>
        </w:rPr>
      </w:pPr>
      <w:r>
        <w:rPr>
          <w:rFonts w:hint="eastAsia" w:ascii="仿宋" w:hAnsi="仿宋" w:eastAsia="仿宋" w:cs="仿宋"/>
          <w:b/>
          <w:bCs/>
          <w:kern w:val="0"/>
          <w:sz w:val="24"/>
          <w:highlight w:val="none"/>
        </w:rPr>
        <w:t>（五）*成果权属与知识产权</w:t>
      </w:r>
    </w:p>
    <w:p>
      <w:pPr>
        <w:widowControl/>
        <w:spacing w:line="400" w:lineRule="exact"/>
        <w:ind w:firstLine="420"/>
        <w:rPr>
          <w:rFonts w:ascii="仿宋" w:hAnsi="仿宋" w:eastAsia="仿宋" w:cs="仿宋"/>
          <w:sz w:val="24"/>
          <w:highlight w:val="none"/>
        </w:rPr>
      </w:pPr>
      <w:r>
        <w:rPr>
          <w:rFonts w:hint="eastAsia" w:ascii="仿宋" w:hAnsi="仿宋" w:eastAsia="仿宋" w:cs="仿宋"/>
          <w:sz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400" w:lineRule="exact"/>
        <w:ind w:firstLine="420"/>
        <w:rPr>
          <w:rFonts w:ascii="仿宋" w:hAnsi="仿宋" w:eastAsia="仿宋" w:cs="仿宋"/>
          <w:sz w:val="24"/>
          <w:highlight w:val="none"/>
        </w:rPr>
      </w:pPr>
      <w:r>
        <w:rPr>
          <w:rFonts w:hint="eastAsia" w:ascii="仿宋" w:hAnsi="仿宋" w:eastAsia="仿宋" w:cs="仿宋"/>
          <w:sz w:val="24"/>
          <w:highlight w:val="none"/>
        </w:rPr>
        <w:t>2.双方确定，采购人有权对中标人按照合同约定提供的服务成果，进行后续改进。由此产生的具有实质性或创造性技术进步特征的新的技术成果及其权利归属，全部由采购人享有。具体相关利益的分配办法如下：</w:t>
      </w:r>
      <w:r>
        <w:rPr>
          <w:rFonts w:ascii="仿宋" w:hAnsi="仿宋" w:eastAsia="仿宋" w:cs="仿宋"/>
          <w:sz w:val="24"/>
          <w:highlight w:val="none"/>
        </w:rPr>
        <w:t>采购人</w:t>
      </w:r>
      <w:r>
        <w:rPr>
          <w:rFonts w:hint="eastAsia" w:ascii="仿宋" w:hAnsi="仿宋" w:eastAsia="仿宋" w:cs="仿宋"/>
          <w:sz w:val="24"/>
          <w:highlight w:val="none"/>
        </w:rPr>
        <w:t>100%。</w:t>
      </w:r>
    </w:p>
    <w:p>
      <w:pPr>
        <w:widowControl/>
        <w:spacing w:line="400" w:lineRule="exact"/>
        <w:ind w:firstLine="420"/>
        <w:rPr>
          <w:rFonts w:ascii="仿宋" w:hAnsi="仿宋" w:eastAsia="仿宋" w:cs="仿宋"/>
          <w:sz w:val="24"/>
          <w:highlight w:val="none"/>
        </w:rPr>
      </w:pPr>
      <w:r>
        <w:rPr>
          <w:rFonts w:hint="eastAsia" w:ascii="仿宋" w:hAnsi="仿宋" w:eastAsia="仿宋" w:cs="仿宋"/>
          <w:sz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400" w:lineRule="exact"/>
        <w:ind w:firstLine="420"/>
        <w:rPr>
          <w:rFonts w:ascii="仿宋" w:hAnsi="仿宋" w:eastAsia="仿宋" w:cs="仿宋"/>
          <w:sz w:val="24"/>
          <w:highlight w:val="none"/>
        </w:rPr>
      </w:pPr>
      <w:r>
        <w:rPr>
          <w:rFonts w:hint="eastAsia" w:ascii="仿宋" w:hAnsi="仿宋" w:eastAsia="仿宋" w:cs="仿宋"/>
          <w:sz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400" w:lineRule="exact"/>
        <w:ind w:firstLine="420"/>
        <w:rPr>
          <w:rFonts w:ascii="仿宋" w:hAnsi="仿宋" w:eastAsia="仿宋" w:cs="仿宋"/>
          <w:sz w:val="24"/>
          <w:highlight w:val="none"/>
        </w:rPr>
      </w:pPr>
      <w:r>
        <w:rPr>
          <w:rFonts w:hint="eastAsia" w:ascii="仿宋" w:hAnsi="仿宋" w:eastAsia="仿宋" w:cs="仿宋"/>
          <w:sz w:val="24"/>
          <w:highlight w:val="none"/>
        </w:rPr>
        <w:t>5.中标人完成本合同项目的研究人员享有在有关技术成果文件上署名的权利和与采购人共同获得有关荣誉证书、奖励的权利。</w:t>
      </w:r>
    </w:p>
    <w:p>
      <w:pPr>
        <w:widowControl/>
        <w:spacing w:line="440" w:lineRule="exact"/>
        <w:ind w:firstLine="420"/>
        <w:outlineLvl w:val="2"/>
        <w:rPr>
          <w:rFonts w:ascii="仿宋" w:hAnsi="仿宋" w:eastAsia="仿宋" w:cs="仿宋"/>
          <w:b/>
          <w:bCs/>
          <w:sz w:val="24"/>
          <w:highlight w:val="none"/>
        </w:rPr>
      </w:pPr>
      <w:r>
        <w:rPr>
          <w:rFonts w:hint="eastAsia" w:ascii="仿宋" w:hAnsi="仿宋" w:eastAsia="仿宋" w:cs="仿宋"/>
          <w:b/>
          <w:bCs/>
          <w:kern w:val="0"/>
          <w:sz w:val="24"/>
          <w:highlight w:val="none"/>
        </w:rPr>
        <w:t>（六）*</w:t>
      </w:r>
      <w:r>
        <w:rPr>
          <w:rFonts w:hint="eastAsia" w:ascii="仿宋" w:hAnsi="仿宋" w:eastAsia="仿宋" w:cs="仿宋"/>
          <w:b/>
          <w:bCs/>
          <w:sz w:val="24"/>
          <w:highlight w:val="none"/>
        </w:rPr>
        <w:t>保密条款</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w:t>
      </w:r>
      <w:r>
        <w:rPr>
          <w:rFonts w:ascii="仿宋" w:hAnsi="仿宋" w:eastAsia="仿宋" w:cs="仿宋"/>
          <w:sz w:val="24"/>
          <w:highlight w:val="none"/>
        </w:rPr>
        <w:t>采购人</w:t>
      </w:r>
      <w:r>
        <w:rPr>
          <w:rFonts w:hint="eastAsia" w:ascii="仿宋" w:hAnsi="仿宋" w:eastAsia="仿宋" w:cs="仿宋"/>
          <w:sz w:val="24"/>
          <w:highlight w:val="none"/>
        </w:rPr>
        <w:t>内部数据资料。</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4.中标人实施项目的程序应符合国家安全、保密的有关规定和标准。</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5.上述保密义务不适用以下情况：</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（1）获取的信息已被合法公开；</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（2）获得信息拥有方书面许可并在该许可范围内披露；</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（3）国家法律、法规规定的情形。</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440" w:lineRule="exact"/>
        <w:ind w:firstLine="420"/>
        <w:rPr>
          <w:rFonts w:ascii="仿宋" w:hAnsi="仿宋" w:eastAsia="仿宋" w:cs="仿宋"/>
          <w:sz w:val="24"/>
          <w:highlight w:val="none"/>
        </w:rPr>
      </w:pPr>
      <w:r>
        <w:rPr>
          <w:rFonts w:ascii="仿宋" w:hAnsi="仿宋" w:eastAsia="仿宋" w:cs="仿宋"/>
          <w:sz w:val="24"/>
          <w:highlight w:val="none"/>
        </w:rPr>
        <w:t>8.</w:t>
      </w:r>
      <w:r>
        <w:rPr>
          <w:rFonts w:hint="eastAsia" w:ascii="仿宋" w:hAnsi="仿宋" w:eastAsia="仿宋" w:cs="仿宋"/>
          <w:sz w:val="24"/>
          <w:highlight w:val="none"/>
        </w:rPr>
        <w:t>无论本合同或本合同其他条款是否有效，本保密条款始终约束双方。国家秘密的保密期限由国家有关部门确定，工作秘密的保密期限由采购人确定。</w:t>
      </w:r>
    </w:p>
    <w:p>
      <w:pPr>
        <w:widowControl/>
        <w:spacing w:line="440" w:lineRule="exact"/>
        <w:ind w:firstLine="420"/>
        <w:outlineLvl w:val="2"/>
        <w:rPr>
          <w:rFonts w:ascii="仿宋" w:hAnsi="仿宋" w:eastAsia="仿宋" w:cs="仿宋"/>
          <w:b/>
          <w:bCs/>
          <w:sz w:val="24"/>
          <w:highlight w:val="none"/>
        </w:rPr>
      </w:pPr>
      <w:r>
        <w:rPr>
          <w:rFonts w:hint="eastAsia" w:ascii="仿宋" w:hAnsi="仿宋" w:eastAsia="仿宋" w:cs="仿宋"/>
          <w:b/>
          <w:bCs/>
          <w:kern w:val="0"/>
          <w:sz w:val="24"/>
          <w:highlight w:val="none"/>
        </w:rPr>
        <w:t>（七）*</w:t>
      </w:r>
      <w:r>
        <w:rPr>
          <w:rFonts w:hint="eastAsia" w:ascii="仿宋" w:hAnsi="仿宋" w:eastAsia="仿宋" w:cs="仿宋"/>
          <w:b/>
          <w:bCs/>
          <w:sz w:val="24"/>
          <w:highlight w:val="none"/>
        </w:rPr>
        <w:t>违约责任</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1.中标人未按照本合同约定的时间完成本项目各阶段工作，每延迟一日，采购人有权自尚未支付的合同款项中扣除本合同服务费总金额的1‰的逾期违约金。</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2.本合同项下的工作内容不可分割，任一文件的迟延交付均视为整个项目的迟延交付。</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440" w:lineRule="exact"/>
        <w:ind w:firstLine="420"/>
        <w:rPr>
          <w:rFonts w:ascii="仿宋" w:hAnsi="仿宋" w:eastAsia="仿宋" w:cs="仿宋"/>
          <w:sz w:val="24"/>
          <w:highlight w:val="none"/>
        </w:rPr>
      </w:pPr>
      <w:r>
        <w:rPr>
          <w:rFonts w:hint="eastAsia" w:ascii="仿宋" w:hAnsi="仿宋" w:eastAsia="仿宋" w:cs="仿宋"/>
          <w:sz w:val="24"/>
          <w:highlight w:val="none"/>
        </w:rPr>
        <w:t>（1）中标人未能按合同约定的日期(含协商延缓的日期)提交各阶段工作成果，延误时间超过15个工作日；</w:t>
      </w:r>
    </w:p>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（2）因中标人工作的错误或遗漏造成成果质量不符合本合同要求，且乙方未按甲方要求采取及时有效的补救措施的；</w:t>
      </w:r>
    </w:p>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（3）中标人虽如期提交最终成果，但连续二次未能通过采购人验收的；</w:t>
      </w:r>
    </w:p>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（5）项目负责人未承担本合同项目实质性工作，或未经采购人书面在先同意，中标人擅自更换项目负责人的；</w:t>
      </w:r>
    </w:p>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（6）发现中标人或中标人工作人员出现全部或部分丧失履行委托服务能力的情况，采购人有权通知中标人限期整改或更换工作人员，期限届满中标人并未进行改善的；</w:t>
      </w:r>
    </w:p>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（7）中标人明确表示或者以自己的行为表明不履行本合同的。</w:t>
      </w:r>
    </w:p>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4.除因</w:t>
      </w:r>
      <w:r>
        <w:rPr>
          <w:rFonts w:hint="eastAsia" w:ascii="仿宋" w:hAnsi="仿宋" w:eastAsia="仿宋" w:cs="仿宋"/>
          <w:kern w:val="0"/>
          <w:sz w:val="24"/>
          <w:highlight w:val="none"/>
        </w:rPr>
        <w:t>采购人付款审批影响支付进度的情况外，</w:t>
      </w:r>
      <w:r>
        <w:rPr>
          <w:rFonts w:hint="eastAsia" w:ascii="仿宋" w:hAnsi="仿宋" w:eastAsia="仿宋" w:cs="仿宋"/>
          <w:sz w:val="24"/>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440" w:lineRule="exact"/>
        <w:rPr>
          <w:rFonts w:ascii="仿宋" w:hAnsi="仿宋" w:eastAsia="仿宋" w:cs="仿宋"/>
          <w:kern w:val="0"/>
          <w:sz w:val="24"/>
          <w:highlight w:val="none"/>
        </w:rPr>
      </w:pPr>
      <w:r>
        <w:rPr>
          <w:rFonts w:hint="eastAsia" w:ascii="仿宋" w:hAnsi="仿宋" w:eastAsia="仿宋" w:cs="仿宋"/>
          <w:sz w:val="24"/>
          <w:highlight w:val="none"/>
        </w:rPr>
        <w:t>5.上述违约责任各自独立且可累加。本合同所约定的违约金如低于因违约行为所造成的损失，违约方应补偿上述不足部分的损失。</w:t>
      </w:r>
    </w:p>
    <w:p>
      <w:pPr>
        <w:tabs>
          <w:tab w:val="left" w:pos="720"/>
        </w:tabs>
        <w:autoSpaceDE w:val="0"/>
        <w:autoSpaceDN w:val="0"/>
        <w:adjustRightInd w:val="0"/>
        <w:spacing w:line="400" w:lineRule="exact"/>
        <w:outlineLvl w:val="2"/>
        <w:rPr>
          <w:rFonts w:ascii="仿宋" w:hAnsi="仿宋" w:eastAsia="仿宋" w:cs="仿宋"/>
          <w:kern w:val="0"/>
          <w:sz w:val="28"/>
          <w:szCs w:val="28"/>
          <w:highlight w:val="none"/>
        </w:rPr>
      </w:pPr>
    </w:p>
    <w:p>
      <w:pPr>
        <w:widowControl/>
        <w:kinsoku w:val="0"/>
        <w:autoSpaceDE w:val="0"/>
        <w:autoSpaceDN w:val="0"/>
        <w:adjustRightInd w:val="0"/>
        <w:snapToGrid w:val="0"/>
        <w:spacing w:before="143" w:line="219" w:lineRule="auto"/>
        <w:jc w:val="left"/>
        <w:textAlignment w:val="baseline"/>
        <w:rPr>
          <w:rFonts w:ascii="宋体" w:hAnsi="宋体" w:cs="仿宋_GB2312"/>
          <w:snapToGrid w:val="0"/>
          <w:color w:val="000000"/>
          <w:kern w:val="0"/>
          <w:sz w:val="18"/>
          <w:szCs w:val="18"/>
          <w:highlight w:val="none"/>
        </w:rPr>
      </w:pPr>
      <w:r>
        <w:rPr>
          <w:rFonts w:hint="eastAsia" w:ascii="仿宋" w:hAnsi="仿宋" w:eastAsia="仿宋"/>
          <w:color w:val="000000"/>
          <w:szCs w:val="21"/>
          <w:highlight w:val="none"/>
        </w:rPr>
        <w:t>附：《技术服务项目交付标准》</w:t>
      </w:r>
    </w:p>
    <w:p>
      <w:pPr>
        <w:widowControl/>
        <w:kinsoku w:val="0"/>
        <w:autoSpaceDE w:val="0"/>
        <w:autoSpaceDN w:val="0"/>
        <w:adjustRightInd w:val="0"/>
        <w:snapToGrid w:val="0"/>
        <w:spacing w:line="171" w:lineRule="exact"/>
        <w:jc w:val="left"/>
        <w:textAlignment w:val="baseline"/>
        <w:rPr>
          <w:rFonts w:ascii="宋体" w:hAnsi="宋体" w:cs="Arial"/>
          <w:snapToGrid w:val="0"/>
          <w:color w:val="000000"/>
          <w:kern w:val="0"/>
          <w:sz w:val="18"/>
          <w:szCs w:val="18"/>
          <w:highlight w:val="none"/>
        </w:rPr>
      </w:pPr>
    </w:p>
    <w:tbl>
      <w:tblPr>
        <w:tblStyle w:val="14"/>
        <w:tblW w:w="10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420"/>
        <w:gridCol w:w="1957"/>
        <w:gridCol w:w="5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433" w:type="dxa"/>
            <w:tcBorders>
              <w:bottom w:val="single" w:color="auto" w:sz="4" w:space="0"/>
            </w:tcBorders>
          </w:tcPr>
          <w:p>
            <w:pPr>
              <w:widowControl/>
              <w:kinsoku w:val="0"/>
              <w:autoSpaceDE w:val="0"/>
              <w:autoSpaceDN w:val="0"/>
              <w:adjustRightInd w:val="0"/>
              <w:snapToGrid w:val="0"/>
              <w:spacing w:before="130"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b/>
                <w:bCs/>
                <w:snapToGrid w:val="0"/>
                <w:color w:val="000000"/>
                <w:spacing w:val="-4"/>
                <w:kern w:val="0"/>
                <w:sz w:val="18"/>
                <w:szCs w:val="18"/>
                <w:highlight w:val="none"/>
              </w:rPr>
              <w:t>交付</w:t>
            </w:r>
            <w:r>
              <w:rPr>
                <w:rFonts w:ascii="宋体" w:hAnsi="宋体" w:cs="宋体"/>
                <w:b/>
                <w:bCs/>
                <w:snapToGrid w:val="0"/>
                <w:color w:val="000000"/>
                <w:spacing w:val="-4"/>
                <w:kern w:val="0"/>
                <w:sz w:val="18"/>
                <w:szCs w:val="18"/>
                <w:highlight w:val="none"/>
              </w:rPr>
              <w:t>内容</w:t>
            </w:r>
          </w:p>
        </w:tc>
        <w:tc>
          <w:tcPr>
            <w:tcW w:w="1420" w:type="dxa"/>
          </w:tcPr>
          <w:p>
            <w:pPr>
              <w:widowControl/>
              <w:kinsoku w:val="0"/>
              <w:autoSpaceDE w:val="0"/>
              <w:autoSpaceDN w:val="0"/>
              <w:adjustRightInd w:val="0"/>
              <w:snapToGrid w:val="0"/>
              <w:spacing w:before="131" w:line="221" w:lineRule="auto"/>
              <w:jc w:val="left"/>
              <w:textAlignment w:val="baseline"/>
              <w:rPr>
                <w:rFonts w:ascii="宋体" w:hAnsi="宋体" w:cs="宋体"/>
                <w:snapToGrid w:val="0"/>
                <w:color w:val="000000"/>
                <w:kern w:val="0"/>
                <w:sz w:val="18"/>
                <w:szCs w:val="18"/>
                <w:highlight w:val="none"/>
              </w:rPr>
            </w:pPr>
            <w:r>
              <w:rPr>
                <w:rFonts w:ascii="宋体" w:hAnsi="宋体" w:cs="宋体"/>
                <w:b/>
                <w:bCs/>
                <w:snapToGrid w:val="0"/>
                <w:color w:val="000000"/>
                <w:spacing w:val="-4"/>
                <w:kern w:val="0"/>
                <w:sz w:val="18"/>
                <w:szCs w:val="18"/>
                <w:highlight w:val="none"/>
              </w:rPr>
              <w:t>对应设备</w:t>
            </w:r>
          </w:p>
        </w:tc>
        <w:tc>
          <w:tcPr>
            <w:tcW w:w="1957" w:type="dxa"/>
          </w:tcPr>
          <w:p>
            <w:pPr>
              <w:widowControl/>
              <w:kinsoku w:val="0"/>
              <w:autoSpaceDE w:val="0"/>
              <w:autoSpaceDN w:val="0"/>
              <w:adjustRightInd w:val="0"/>
              <w:snapToGrid w:val="0"/>
              <w:spacing w:before="130" w:line="219" w:lineRule="auto"/>
              <w:jc w:val="left"/>
              <w:textAlignment w:val="baseline"/>
              <w:rPr>
                <w:rFonts w:ascii="宋体" w:hAnsi="宋体" w:cs="宋体"/>
                <w:snapToGrid w:val="0"/>
                <w:color w:val="000000"/>
                <w:kern w:val="0"/>
                <w:sz w:val="18"/>
                <w:szCs w:val="18"/>
                <w:highlight w:val="none"/>
              </w:rPr>
            </w:pPr>
            <w:r>
              <w:rPr>
                <w:rFonts w:ascii="宋体" w:hAnsi="宋体" w:cs="宋体"/>
                <w:b/>
                <w:bCs/>
                <w:snapToGrid w:val="0"/>
                <w:color w:val="000000"/>
                <w:spacing w:val="-2"/>
                <w:kern w:val="0"/>
                <w:sz w:val="18"/>
                <w:szCs w:val="18"/>
                <w:highlight w:val="none"/>
              </w:rPr>
              <w:t>时长或数量</w:t>
            </w:r>
          </w:p>
        </w:tc>
        <w:tc>
          <w:tcPr>
            <w:tcW w:w="5449" w:type="dxa"/>
          </w:tcPr>
          <w:p>
            <w:pPr>
              <w:widowControl/>
              <w:kinsoku w:val="0"/>
              <w:autoSpaceDE w:val="0"/>
              <w:autoSpaceDN w:val="0"/>
              <w:adjustRightInd w:val="0"/>
              <w:snapToGrid w:val="0"/>
              <w:spacing w:before="130"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b/>
                <w:bCs/>
                <w:snapToGrid w:val="0"/>
                <w:color w:val="000000"/>
                <w:spacing w:val="-7"/>
                <w:kern w:val="0"/>
                <w:sz w:val="18"/>
                <w:szCs w:val="18"/>
                <w:highlight w:val="none"/>
              </w:rPr>
              <w:t>交付标准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1433" w:type="dxa"/>
            <w:tcBorders>
              <w:left w:val="single" w:color="auto" w:sz="4" w:space="0"/>
              <w:right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kern w:val="0"/>
                <w:sz w:val="18"/>
                <w:szCs w:val="18"/>
                <w:highlight w:val="none"/>
              </w:rPr>
              <w:t>深港同心宣传片</w:t>
            </w:r>
          </w:p>
        </w:tc>
        <w:tc>
          <w:tcPr>
            <w:tcW w:w="1420" w:type="dxa"/>
            <w:tcBorders>
              <w:left w:val="single" w:color="auto" w:sz="4" w:space="0"/>
            </w:tcBorders>
          </w:tcPr>
          <w:p>
            <w:pPr>
              <w:widowControl/>
              <w:kinsoku w:val="0"/>
              <w:autoSpaceDE w:val="0"/>
              <w:autoSpaceDN w:val="0"/>
              <w:adjustRightInd w:val="0"/>
              <w:snapToGrid w:val="0"/>
              <w:spacing w:before="68"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路演厅大屏</w:t>
            </w:r>
          </w:p>
        </w:tc>
        <w:tc>
          <w:tcPr>
            <w:tcW w:w="1957" w:type="dxa"/>
          </w:tcPr>
          <w:p>
            <w:pPr>
              <w:widowControl/>
              <w:kinsoku w:val="0"/>
              <w:autoSpaceDE w:val="0"/>
              <w:autoSpaceDN w:val="0"/>
              <w:adjustRightInd w:val="0"/>
              <w:snapToGrid w:val="0"/>
              <w:spacing w:before="68" w:line="220"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3</w:t>
            </w:r>
            <w:r>
              <w:rPr>
                <w:rFonts w:ascii="宋体" w:hAnsi="宋体" w:cs="宋体"/>
                <w:snapToGrid w:val="0"/>
                <w:color w:val="000000"/>
                <w:spacing w:val="2"/>
                <w:kern w:val="0"/>
                <w:sz w:val="18"/>
                <w:szCs w:val="18"/>
                <w:highlight w:val="none"/>
              </w:rPr>
              <w:t>分钟</w:t>
            </w:r>
          </w:p>
          <w:p>
            <w:pPr>
              <w:widowControl/>
              <w:kinsoku w:val="0"/>
              <w:autoSpaceDE w:val="0"/>
              <w:autoSpaceDN w:val="0"/>
              <w:adjustRightInd w:val="0"/>
              <w:snapToGrid w:val="0"/>
              <w:spacing w:before="68" w:line="220"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深港同心宣传片</w:t>
            </w:r>
          </w:p>
        </w:tc>
        <w:tc>
          <w:tcPr>
            <w:tcW w:w="5449" w:type="dxa"/>
          </w:tcPr>
          <w:p>
            <w:pPr>
              <w:widowControl/>
              <w:kinsoku w:val="0"/>
              <w:autoSpaceDE w:val="0"/>
              <w:autoSpaceDN w:val="0"/>
              <w:adjustRightInd w:val="0"/>
              <w:snapToGrid w:val="0"/>
              <w:spacing w:before="40"/>
              <w:jc w:val="left"/>
              <w:textAlignment w:val="baseline"/>
              <w:rPr>
                <w:rFonts w:ascii="宋体" w:hAnsi="宋体" w:cs="宋体"/>
                <w:snapToGrid w:val="0"/>
                <w:color w:val="000000"/>
                <w:kern w:val="0"/>
                <w:sz w:val="18"/>
                <w:szCs w:val="18"/>
                <w:highlight w:val="none"/>
              </w:rPr>
            </w:pPr>
            <w:r>
              <w:rPr>
                <w:rFonts w:ascii="宋体" w:hAnsi="宋体" w:cs="宋体"/>
                <w:snapToGrid w:val="0"/>
                <w:color w:val="000000"/>
                <w:kern w:val="0"/>
                <w:sz w:val="18"/>
                <w:szCs w:val="18"/>
                <w:highlight w:val="none"/>
              </w:rPr>
              <w:t>1.调性：</w:t>
            </w:r>
            <w:r>
              <w:rPr>
                <w:rFonts w:hint="eastAsia" w:ascii="宋体" w:hAnsi="宋体" w:cs="宋体"/>
                <w:snapToGrid w:val="0"/>
                <w:color w:val="000000"/>
                <w:kern w:val="0"/>
                <w:sz w:val="18"/>
                <w:szCs w:val="18"/>
                <w:highlight w:val="none"/>
              </w:rPr>
              <w:t>符合前海大气、简约、国际化调性</w:t>
            </w:r>
          </w:p>
          <w:p>
            <w:pPr>
              <w:widowControl/>
              <w:kinsoku w:val="0"/>
              <w:autoSpaceDE w:val="0"/>
              <w:autoSpaceDN w:val="0"/>
              <w:adjustRightInd w:val="0"/>
              <w:snapToGrid w:val="0"/>
              <w:spacing w:before="59"/>
              <w:jc w:val="left"/>
              <w:textAlignment w:val="baseline"/>
              <w:rPr>
                <w:rFonts w:ascii="宋体" w:hAnsi="宋体" w:cs="宋体"/>
                <w:snapToGrid w:val="0"/>
                <w:color w:val="000000"/>
                <w:kern w:val="0"/>
                <w:sz w:val="18"/>
                <w:szCs w:val="18"/>
                <w:highlight w:val="none"/>
              </w:rPr>
            </w:pPr>
            <w:r>
              <w:rPr>
                <w:rFonts w:ascii="宋体" w:hAnsi="宋体" w:cs="宋体"/>
                <w:snapToGrid w:val="0"/>
                <w:color w:val="000000"/>
                <w:spacing w:val="2"/>
                <w:kern w:val="0"/>
                <w:sz w:val="18"/>
                <w:szCs w:val="18"/>
                <w:highlight w:val="none"/>
              </w:rPr>
              <w:t>2.</w:t>
            </w:r>
            <w:r>
              <w:rPr>
                <w:rFonts w:hint="eastAsia" w:ascii="宋体" w:hAnsi="宋体" w:cs="宋体"/>
                <w:snapToGrid w:val="0"/>
                <w:color w:val="000000"/>
                <w:spacing w:val="2"/>
                <w:kern w:val="0"/>
                <w:sz w:val="18"/>
                <w:szCs w:val="18"/>
                <w:highlight w:val="none"/>
              </w:rPr>
              <w:t>分辨率</w:t>
            </w:r>
            <w:r>
              <w:rPr>
                <w:rFonts w:ascii="宋体" w:hAnsi="宋体" w:cs="宋体"/>
                <w:snapToGrid w:val="0"/>
                <w:color w:val="000000"/>
                <w:spacing w:val="2"/>
                <w:kern w:val="0"/>
                <w:sz w:val="18"/>
                <w:szCs w:val="18"/>
                <w:highlight w:val="none"/>
              </w:rPr>
              <w:t>：</w:t>
            </w:r>
            <w:r>
              <w:rPr>
                <w:rFonts w:hint="eastAsia" w:ascii="宋体" w:hAnsi="宋体" w:cs="宋体"/>
                <w:snapToGrid w:val="0"/>
                <w:color w:val="000000"/>
                <w:spacing w:val="2"/>
                <w:kern w:val="0"/>
                <w:sz w:val="18"/>
                <w:szCs w:val="18"/>
                <w:highlight w:val="none"/>
              </w:rPr>
              <w:t>4576*1664</w:t>
            </w:r>
          </w:p>
          <w:p>
            <w:pPr>
              <w:widowControl/>
              <w:kinsoku w:val="0"/>
              <w:autoSpaceDE w:val="0"/>
              <w:autoSpaceDN w:val="0"/>
              <w:adjustRightInd w:val="0"/>
              <w:snapToGrid w:val="0"/>
              <w:spacing w:before="43"/>
              <w:jc w:val="left"/>
              <w:textAlignment w:val="baseline"/>
              <w:rPr>
                <w:rFonts w:ascii="宋体" w:hAnsi="宋体" w:cs="宋体"/>
                <w:snapToGrid w:val="0"/>
                <w:color w:val="000000"/>
                <w:kern w:val="0"/>
                <w:sz w:val="18"/>
                <w:szCs w:val="18"/>
                <w:highlight w:val="none"/>
              </w:rPr>
            </w:pPr>
            <w:r>
              <w:rPr>
                <w:rFonts w:ascii="宋体" w:hAnsi="宋体" w:cs="宋体"/>
                <w:snapToGrid w:val="0"/>
                <w:color w:val="000000"/>
                <w:spacing w:val="10"/>
                <w:kern w:val="0"/>
                <w:sz w:val="18"/>
                <w:szCs w:val="18"/>
                <w:highlight w:val="none"/>
              </w:rPr>
              <w:t>3.拍摄设备：4k摄像机</w:t>
            </w:r>
            <w:r>
              <w:rPr>
                <w:rFonts w:hint="eastAsia" w:ascii="宋体" w:hAnsi="宋体" w:cs="宋体"/>
                <w:snapToGrid w:val="0"/>
                <w:color w:val="000000"/>
                <w:spacing w:val="10"/>
                <w:kern w:val="0"/>
                <w:sz w:val="18"/>
                <w:szCs w:val="18"/>
                <w:highlight w:val="none"/>
              </w:rPr>
              <w:t>、特效包装</w:t>
            </w:r>
          </w:p>
          <w:p>
            <w:pPr>
              <w:widowControl/>
              <w:kinsoku w:val="0"/>
              <w:autoSpaceDE w:val="0"/>
              <w:autoSpaceDN w:val="0"/>
              <w:adjustRightInd w:val="0"/>
              <w:snapToGrid w:val="0"/>
              <w:spacing w:before="60"/>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 xml:space="preserve">4.交付文件：MP4或MOV高清 共一期 </w:t>
            </w:r>
            <w:r>
              <w:rPr>
                <w:rFonts w:ascii="宋体" w:hAnsi="宋体" w:cs="宋体"/>
                <w:snapToGrid w:val="0"/>
                <w:color w:val="000000"/>
                <w:kern w:val="0"/>
                <w:sz w:val="18"/>
                <w:szCs w:val="18"/>
                <w:highlight w:val="none"/>
              </w:rPr>
              <w:t>3</w:t>
            </w:r>
            <w:r>
              <w:rPr>
                <w:rFonts w:hint="eastAsia" w:ascii="宋体" w:hAnsi="宋体" w:cs="宋体"/>
                <w:snapToGrid w:val="0"/>
                <w:color w:val="000000"/>
                <w:kern w:val="0"/>
                <w:sz w:val="18"/>
                <w:szCs w:val="18"/>
                <w:highlight w:val="none"/>
              </w:rPr>
              <w:t xml:space="preserve">分钟 </w:t>
            </w:r>
          </w:p>
          <w:p>
            <w:pPr>
              <w:widowControl/>
              <w:kinsoku w:val="0"/>
              <w:autoSpaceDE w:val="0"/>
              <w:autoSpaceDN w:val="0"/>
              <w:adjustRightInd w:val="0"/>
              <w:snapToGrid w:val="0"/>
              <w:spacing w:before="60"/>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5.提供中英文双字幕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1433" w:type="dxa"/>
            <w:tcBorders>
              <w:top w:val="single" w:color="auto" w:sz="4" w:space="0"/>
            </w:tcBorders>
          </w:tcPr>
          <w:p>
            <w:pPr>
              <w:widowControl/>
              <w:kinsoku w:val="0"/>
              <w:autoSpaceDE w:val="0"/>
              <w:autoSpaceDN w:val="0"/>
              <w:adjustRightInd w:val="0"/>
              <w:snapToGrid w:val="0"/>
              <w:spacing w:before="68" w:line="251" w:lineRule="auto"/>
              <w:ind w:right="159"/>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深港同心</w:t>
            </w:r>
          </w:p>
          <w:p>
            <w:pPr>
              <w:widowControl/>
              <w:kinsoku w:val="0"/>
              <w:autoSpaceDE w:val="0"/>
              <w:autoSpaceDN w:val="0"/>
              <w:adjustRightInd w:val="0"/>
              <w:snapToGrid w:val="0"/>
              <w:spacing w:before="68" w:line="251" w:lineRule="auto"/>
              <w:ind w:right="159"/>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kern w:val="0"/>
                <w:sz w:val="18"/>
                <w:szCs w:val="18"/>
                <w:highlight w:val="none"/>
              </w:rPr>
              <w:t>十连屏互动UI设计及前端交互程序</w:t>
            </w:r>
          </w:p>
        </w:tc>
        <w:tc>
          <w:tcPr>
            <w:tcW w:w="1420" w:type="dxa"/>
          </w:tcPr>
          <w:p>
            <w:pPr>
              <w:widowControl/>
              <w:kinsoku w:val="0"/>
              <w:autoSpaceDE w:val="0"/>
              <w:autoSpaceDN w:val="0"/>
              <w:adjustRightInd w:val="0"/>
              <w:snapToGrid w:val="0"/>
              <w:spacing w:before="69" w:line="219" w:lineRule="auto"/>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spacing w:val="3"/>
                <w:kern w:val="0"/>
                <w:sz w:val="18"/>
                <w:szCs w:val="18"/>
                <w:highlight w:val="none"/>
              </w:rPr>
              <w:t>五</w:t>
            </w:r>
            <w:r>
              <w:rPr>
                <w:rFonts w:ascii="宋体" w:hAnsi="宋体" w:cs="宋体"/>
                <w:snapToGrid w:val="0"/>
                <w:color w:val="000000"/>
                <w:spacing w:val="3"/>
                <w:kern w:val="0"/>
                <w:sz w:val="18"/>
                <w:szCs w:val="18"/>
                <w:highlight w:val="none"/>
              </w:rPr>
              <w:t>联屏</w:t>
            </w:r>
          </w:p>
        </w:tc>
        <w:tc>
          <w:tcPr>
            <w:tcW w:w="1957"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1套</w:t>
            </w:r>
          </w:p>
        </w:tc>
        <w:tc>
          <w:tcPr>
            <w:tcW w:w="5449" w:type="dxa"/>
          </w:tcPr>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1.内容UI一套，每块屏分辨率1920*2160</w:t>
            </w:r>
          </w:p>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2.交互程序1套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433" w:type="dxa"/>
            <w:tcBorders>
              <w:bottom w:val="nil"/>
            </w:tcBorders>
          </w:tcPr>
          <w:p>
            <w:pPr>
              <w:widowControl/>
              <w:kinsoku w:val="0"/>
              <w:autoSpaceDE w:val="0"/>
              <w:autoSpaceDN w:val="0"/>
              <w:adjustRightInd w:val="0"/>
              <w:snapToGrid w:val="0"/>
              <w:spacing w:before="69" w:line="220" w:lineRule="auto"/>
              <w:jc w:val="left"/>
              <w:textAlignment w:val="baseline"/>
              <w:rPr>
                <w:rFonts w:ascii="宋体" w:hAnsi="宋体" w:cs="宋体"/>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深港同心八连屏内容</w:t>
            </w:r>
          </w:p>
        </w:tc>
        <w:tc>
          <w:tcPr>
            <w:tcW w:w="1420" w:type="dxa"/>
          </w:tcPr>
          <w:p>
            <w:pPr>
              <w:widowControl/>
              <w:kinsoku w:val="0"/>
              <w:autoSpaceDE w:val="0"/>
              <w:autoSpaceDN w:val="0"/>
              <w:adjustRightInd w:val="0"/>
              <w:snapToGrid w:val="0"/>
              <w:spacing w:line="423" w:lineRule="auto"/>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八连屏</w:t>
            </w:r>
          </w:p>
        </w:tc>
        <w:tc>
          <w:tcPr>
            <w:tcW w:w="1957" w:type="dxa"/>
            <w:tcBorders>
              <w:bottom w:val="single" w:color="auto" w:sz="4" w:space="0"/>
            </w:tcBorders>
          </w:tcPr>
          <w:p>
            <w:pPr>
              <w:widowControl/>
              <w:kinsoku w:val="0"/>
              <w:autoSpaceDE w:val="0"/>
              <w:autoSpaceDN w:val="0"/>
              <w:adjustRightInd w:val="0"/>
              <w:snapToGrid w:val="0"/>
              <w:jc w:val="left"/>
              <w:textAlignment w:val="baseline"/>
              <w:rPr>
                <w:rFonts w:ascii="宋体" w:hAnsi="宋体" w:cs="宋体"/>
                <w:snapToGrid w:val="0"/>
                <w:color w:val="000000"/>
                <w:kern w:val="0"/>
                <w:sz w:val="18"/>
                <w:szCs w:val="18"/>
                <w:highlight w:val="none"/>
              </w:rPr>
            </w:pPr>
            <w:r>
              <w:rPr>
                <w:rFonts w:hint="eastAsia" w:ascii="宋体" w:hAnsi="宋体" w:cs="Arial"/>
                <w:snapToGrid w:val="0"/>
                <w:color w:val="000000"/>
                <w:kern w:val="0"/>
                <w:sz w:val="18"/>
                <w:szCs w:val="18"/>
                <w:highlight w:val="none"/>
              </w:rPr>
              <w:t>1套</w:t>
            </w:r>
          </w:p>
        </w:tc>
        <w:tc>
          <w:tcPr>
            <w:tcW w:w="5449" w:type="dxa"/>
            <w:tcBorders>
              <w:bottom w:val="single" w:color="auto" w:sz="4" w:space="0"/>
            </w:tcBorders>
          </w:tcPr>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1.内容UI一套，分辨率3840*2160</w:t>
            </w:r>
          </w:p>
          <w:p>
            <w:pPr>
              <w:widowControl/>
              <w:kinsoku w:val="0"/>
              <w:autoSpaceDE w:val="0"/>
              <w:autoSpaceDN w:val="0"/>
              <w:adjustRightInd w:val="0"/>
              <w:snapToGrid w:val="0"/>
              <w:spacing w:before="40" w:line="219" w:lineRule="auto"/>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2.海报滚动播放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bottom w:val="single" w:color="auto" w:sz="4" w:space="0"/>
            </w:tcBorders>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深港同心定制音频内容定制</w:t>
            </w:r>
          </w:p>
        </w:tc>
        <w:tc>
          <w:tcPr>
            <w:tcW w:w="1420" w:type="dxa"/>
          </w:tcPr>
          <w:p>
            <w:pPr>
              <w:widowControl/>
              <w:kinsoku w:val="0"/>
              <w:autoSpaceDE w:val="0"/>
              <w:autoSpaceDN w:val="0"/>
              <w:adjustRightInd w:val="0"/>
              <w:snapToGrid w:val="0"/>
              <w:spacing w:before="69" w:line="220"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3"/>
                <w:kern w:val="0"/>
                <w:sz w:val="18"/>
                <w:szCs w:val="18"/>
                <w:highlight w:val="none"/>
              </w:rPr>
              <w:t>十连</w:t>
            </w:r>
            <w:r>
              <w:rPr>
                <w:rFonts w:ascii="宋体" w:hAnsi="宋体" w:cs="宋体"/>
                <w:snapToGrid w:val="0"/>
                <w:color w:val="000000"/>
                <w:spacing w:val="3"/>
                <w:kern w:val="0"/>
                <w:sz w:val="18"/>
                <w:szCs w:val="18"/>
                <w:highlight w:val="none"/>
              </w:rPr>
              <w:t>屏</w:t>
            </w:r>
            <w:r>
              <w:rPr>
                <w:rFonts w:hint="eastAsia" w:ascii="宋体" w:hAnsi="宋体" w:cs="宋体"/>
                <w:snapToGrid w:val="0"/>
                <w:color w:val="000000"/>
                <w:spacing w:val="3"/>
                <w:kern w:val="0"/>
                <w:sz w:val="18"/>
                <w:szCs w:val="18"/>
                <w:highlight w:val="none"/>
              </w:rPr>
              <w:t>其中1屏</w:t>
            </w:r>
          </w:p>
        </w:tc>
        <w:tc>
          <w:tcPr>
            <w:tcW w:w="1957" w:type="dxa"/>
          </w:tcPr>
          <w:p>
            <w:pPr>
              <w:widowControl/>
              <w:kinsoku w:val="0"/>
              <w:autoSpaceDE w:val="0"/>
              <w:autoSpaceDN w:val="0"/>
              <w:adjustRightInd w:val="0"/>
              <w:snapToGrid w:val="0"/>
              <w:spacing w:before="257" w:line="219" w:lineRule="auto"/>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bottom w:val="single" w:color="auto" w:sz="4" w:space="0"/>
            </w:tcBorders>
          </w:tcPr>
          <w:p>
            <w:pPr>
              <w:widowControl/>
              <w:kinsoku w:val="0"/>
              <w:autoSpaceDE w:val="0"/>
              <w:autoSpaceDN w:val="0"/>
              <w:adjustRightInd w:val="0"/>
              <w:snapToGrid w:val="0"/>
              <w:spacing w:before="59"/>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分辨率：1920*2160</w:t>
            </w:r>
          </w:p>
          <w:p>
            <w:pPr>
              <w:widowControl/>
              <w:kinsoku w:val="0"/>
              <w:autoSpaceDE w:val="0"/>
              <w:autoSpaceDN w:val="0"/>
              <w:adjustRightInd w:val="0"/>
              <w:snapToGrid w:val="0"/>
              <w:spacing w:before="43"/>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海报呈现+粤语音频节目</w:t>
            </w:r>
          </w:p>
          <w:p>
            <w:pPr>
              <w:widowControl/>
              <w:kinsoku w:val="0"/>
              <w:autoSpaceDE w:val="0"/>
              <w:autoSpaceDN w:val="0"/>
              <w:adjustRightInd w:val="0"/>
              <w:snapToGrid w:val="0"/>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3</w:t>
            </w:r>
            <w:r>
              <w:rPr>
                <w:rFonts w:hint="eastAsia" w:ascii="宋体" w:hAnsi="宋体" w:cs="宋体"/>
                <w:snapToGrid w:val="0"/>
                <w:color w:val="000000"/>
                <w:spacing w:val="4"/>
                <w:kern w:val="0"/>
                <w:sz w:val="18"/>
                <w:szCs w:val="18"/>
                <w:highlight w:val="none"/>
              </w:rPr>
              <w:t>.交付文件：JPG、MP</w:t>
            </w:r>
            <w:r>
              <w:rPr>
                <w:rFonts w:ascii="宋体" w:hAnsi="宋体" w:cs="宋体"/>
                <w:snapToGrid w:val="0"/>
                <w:color w:val="000000"/>
                <w:spacing w:val="4"/>
                <w:kern w:val="0"/>
                <w:sz w:val="18"/>
                <w:szCs w:val="18"/>
                <w:highlight w:val="none"/>
              </w:rPr>
              <w:t>3</w:t>
            </w:r>
            <w:r>
              <w:rPr>
                <w:rFonts w:hint="eastAsia" w:ascii="宋体" w:hAnsi="宋体" w:cs="宋体"/>
                <w:snapToGrid w:val="0"/>
                <w:color w:val="000000"/>
                <w:spacing w:val="4"/>
                <w:kern w:val="0"/>
                <w:sz w:val="18"/>
                <w:szCs w:val="18"/>
                <w:highlight w:val="none"/>
              </w:rPr>
              <w:t xml:space="preserve"> </w:t>
            </w:r>
            <w:r>
              <w:rPr>
                <w:rFonts w:hint="eastAsia" w:ascii="宋体" w:hAnsi="宋体" w:cs="Arial"/>
                <w:color w:val="000000"/>
                <w:spacing w:val="4"/>
                <w:kern w:val="0"/>
                <w:sz w:val="18"/>
                <w:szCs w:val="18"/>
                <w:highlight w:val="none"/>
              </w:rPr>
              <w:t>共6期，每期3-4分钟 ，海报1张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深港同心定制视频内容</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八连屏其中1屏</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ascii="宋体" w:hAnsi="宋体" w:cs="宋体"/>
                <w:snapToGrid w:val="0"/>
                <w:color w:val="000000"/>
                <w:spacing w:val="2"/>
                <w:kern w:val="0"/>
                <w:sz w:val="18"/>
                <w:szCs w:val="18"/>
                <w:highlight w:val="none"/>
              </w:rPr>
              <w:t>1</w:t>
            </w:r>
            <w:r>
              <w:rPr>
                <w:rFonts w:hint="eastAsia" w:ascii="宋体" w:hAnsi="宋体" w:cs="宋体"/>
                <w:snapToGrid w:val="0"/>
                <w:color w:val="000000"/>
                <w:spacing w:val="2"/>
                <w:kern w:val="0"/>
                <w:sz w:val="18"/>
                <w:szCs w:val="18"/>
                <w:highlight w:val="none"/>
              </w:rPr>
              <w:t>套</w:t>
            </w:r>
          </w:p>
        </w:tc>
        <w:tc>
          <w:tcPr>
            <w:tcW w:w="5449" w:type="dxa"/>
            <w:tcBorders>
              <w:top w:val="single" w:color="auto" w:sz="4" w:space="0"/>
            </w:tcBorders>
          </w:tcPr>
          <w:p>
            <w:pPr>
              <w:widowControl/>
              <w:kinsoku w:val="0"/>
              <w:autoSpaceDE w:val="0"/>
              <w:autoSpaceDN w:val="0"/>
              <w:adjustRightInd w:val="0"/>
              <w:snapToGrid w:val="0"/>
              <w:spacing w:before="59"/>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分辨率：3840*2160</w:t>
            </w:r>
          </w:p>
          <w:p>
            <w:pPr>
              <w:widowControl/>
              <w:kinsoku w:val="0"/>
              <w:autoSpaceDE w:val="0"/>
              <w:autoSpaceDN w:val="0"/>
              <w:adjustRightInd w:val="0"/>
              <w:snapToGrid w:val="0"/>
              <w:spacing w:before="43"/>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手绘节目</w:t>
            </w:r>
          </w:p>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ascii="宋体" w:hAnsi="宋体" w:cs="宋体"/>
                <w:snapToGrid w:val="0"/>
                <w:color w:val="000000"/>
                <w:spacing w:val="4"/>
                <w:kern w:val="0"/>
                <w:sz w:val="18"/>
                <w:szCs w:val="18"/>
                <w:highlight w:val="none"/>
              </w:rPr>
              <w:t>3</w:t>
            </w:r>
            <w:r>
              <w:rPr>
                <w:rFonts w:hint="eastAsia" w:ascii="宋体" w:hAnsi="宋体" w:cs="宋体"/>
                <w:snapToGrid w:val="0"/>
                <w:color w:val="000000"/>
                <w:spacing w:val="4"/>
                <w:kern w:val="0"/>
                <w:sz w:val="18"/>
                <w:szCs w:val="18"/>
                <w:highlight w:val="none"/>
              </w:rPr>
              <w:t>.交付文件：JPG</w:t>
            </w:r>
            <w:r>
              <w:rPr>
                <w:rFonts w:hint="eastAsia" w:ascii="宋体" w:hAnsi="宋体" w:cs="宋体"/>
                <w:snapToGrid w:val="0"/>
                <w:color w:val="000000"/>
                <w:kern w:val="0"/>
                <w:sz w:val="18"/>
                <w:szCs w:val="18"/>
                <w:highlight w:val="none"/>
              </w:rPr>
              <w:t xml:space="preserve"> 、MP4或MOV高清 </w:t>
            </w:r>
            <w:r>
              <w:rPr>
                <w:rFonts w:hint="eastAsia" w:ascii="宋体" w:hAnsi="宋体" w:cs="Arial"/>
                <w:color w:val="000000"/>
                <w:spacing w:val="4"/>
                <w:kern w:val="0"/>
                <w:sz w:val="18"/>
                <w:szCs w:val="18"/>
                <w:highlight w:val="none"/>
              </w:rPr>
              <w:t>共</w:t>
            </w:r>
            <w:r>
              <w:rPr>
                <w:rFonts w:ascii="宋体" w:hAnsi="宋体" w:cs="Arial"/>
                <w:color w:val="000000"/>
                <w:spacing w:val="4"/>
                <w:kern w:val="0"/>
                <w:sz w:val="18"/>
                <w:szCs w:val="18"/>
                <w:highlight w:val="none"/>
              </w:rPr>
              <w:t>3</w:t>
            </w:r>
            <w:r>
              <w:rPr>
                <w:rFonts w:hint="eastAsia" w:ascii="宋体" w:hAnsi="宋体" w:cs="Arial"/>
                <w:color w:val="000000"/>
                <w:spacing w:val="4"/>
                <w:kern w:val="0"/>
                <w:sz w:val="18"/>
                <w:szCs w:val="18"/>
                <w:highlight w:val="none"/>
              </w:rPr>
              <w:t>期，每期</w:t>
            </w:r>
            <w:r>
              <w:rPr>
                <w:rFonts w:ascii="宋体" w:hAnsi="宋体" w:cs="Arial"/>
                <w:color w:val="000000"/>
                <w:spacing w:val="4"/>
                <w:kern w:val="0"/>
                <w:sz w:val="18"/>
                <w:szCs w:val="18"/>
                <w:highlight w:val="none"/>
              </w:rPr>
              <w:t>1-2</w:t>
            </w:r>
            <w:r>
              <w:rPr>
                <w:rFonts w:hint="eastAsia" w:ascii="宋体" w:hAnsi="宋体" w:cs="Arial"/>
                <w:color w:val="000000"/>
                <w:spacing w:val="4"/>
                <w:kern w:val="0"/>
                <w:sz w:val="18"/>
                <w:szCs w:val="18"/>
                <w:highlight w:val="none"/>
              </w:rPr>
              <w:t>分钟，海报1张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vMerge w:val="restart"/>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深港同心</w:t>
            </w:r>
            <w:r>
              <w:rPr>
                <w:rFonts w:hint="eastAsia" w:ascii="宋体" w:hAnsi="宋体" w:cs="Arial"/>
                <w:snapToGrid w:val="0"/>
                <w:color w:val="000000"/>
                <w:kern w:val="0"/>
                <w:sz w:val="18"/>
                <w:szCs w:val="18"/>
                <w:highlight w:val="none"/>
              </w:rPr>
              <w:t>内容包装制作</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3"/>
                <w:kern w:val="0"/>
                <w:sz w:val="18"/>
                <w:szCs w:val="18"/>
                <w:highlight w:val="none"/>
              </w:rPr>
              <w:t>十连</w:t>
            </w:r>
            <w:r>
              <w:rPr>
                <w:rFonts w:ascii="宋体" w:hAnsi="宋体" w:cs="宋体"/>
                <w:snapToGrid w:val="0"/>
                <w:color w:val="000000"/>
                <w:spacing w:val="3"/>
                <w:kern w:val="0"/>
                <w:sz w:val="18"/>
                <w:szCs w:val="18"/>
                <w:highlight w:val="none"/>
              </w:rPr>
              <w:t>屏</w:t>
            </w:r>
            <w:r>
              <w:rPr>
                <w:rFonts w:hint="eastAsia" w:ascii="宋体" w:hAnsi="宋体" w:cs="宋体"/>
                <w:snapToGrid w:val="0"/>
                <w:color w:val="000000"/>
                <w:spacing w:val="3"/>
                <w:kern w:val="0"/>
                <w:sz w:val="18"/>
                <w:szCs w:val="18"/>
                <w:highlight w:val="none"/>
              </w:rPr>
              <w:t>其中</w:t>
            </w:r>
            <w:r>
              <w:rPr>
                <w:rFonts w:ascii="宋体" w:hAnsi="宋体" w:cs="宋体"/>
                <w:snapToGrid w:val="0"/>
                <w:color w:val="000000"/>
                <w:spacing w:val="3"/>
                <w:kern w:val="0"/>
                <w:sz w:val="18"/>
                <w:szCs w:val="18"/>
                <w:highlight w:val="none"/>
              </w:rPr>
              <w:t>4</w:t>
            </w:r>
            <w:r>
              <w:rPr>
                <w:rFonts w:hint="eastAsia" w:ascii="宋体" w:hAnsi="宋体" w:cs="宋体"/>
                <w:snapToGrid w:val="0"/>
                <w:color w:val="000000"/>
                <w:spacing w:val="3"/>
                <w:kern w:val="0"/>
                <w:sz w:val="18"/>
                <w:szCs w:val="18"/>
                <w:highlight w:val="none"/>
              </w:rPr>
              <w:t>屏</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widowControl/>
              <w:kinsoku w:val="0"/>
              <w:autoSpaceDE w:val="0"/>
              <w:autoSpaceDN w:val="0"/>
              <w:adjustRightInd w:val="0"/>
              <w:snapToGrid w:val="0"/>
              <w:spacing w:before="59"/>
              <w:ind w:left="104"/>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分辨率：1920*2160</w:t>
            </w:r>
          </w:p>
          <w:p>
            <w:pPr>
              <w:widowControl/>
              <w:kinsoku w:val="0"/>
              <w:autoSpaceDE w:val="0"/>
              <w:autoSpaceDN w:val="0"/>
              <w:adjustRightInd w:val="0"/>
              <w:snapToGrid w:val="0"/>
              <w:spacing w:before="43"/>
              <w:ind w:left="104"/>
              <w:jc w:val="left"/>
              <w:textAlignment w:val="baseline"/>
              <w:rPr>
                <w:rFonts w:ascii="宋体" w:hAnsi="宋体" w:cs="Arial"/>
                <w:snapToGrid w:val="0"/>
                <w:color w:val="000000"/>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海报呈现+粤语音频节目</w:t>
            </w:r>
          </w:p>
          <w:p>
            <w:pPr>
              <w:widowControl/>
              <w:kinsoku w:val="0"/>
              <w:autoSpaceDE w:val="0"/>
              <w:autoSpaceDN w:val="0"/>
              <w:adjustRightInd w:val="0"/>
              <w:snapToGrid w:val="0"/>
              <w:spacing w:before="43"/>
              <w:ind w:left="104"/>
              <w:jc w:val="left"/>
              <w:textAlignment w:val="baseline"/>
              <w:rPr>
                <w:rFonts w:hint="eastAsia"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3</w:t>
            </w:r>
            <w:r>
              <w:rPr>
                <w:rFonts w:ascii="宋体" w:hAnsi="宋体" w:cs="Arial"/>
                <w:snapToGrid w:val="0"/>
                <w:color w:val="000000"/>
                <w:kern w:val="0"/>
                <w:sz w:val="18"/>
                <w:szCs w:val="18"/>
                <w:highlight w:val="none"/>
              </w:rPr>
              <w:t>.</w:t>
            </w:r>
            <w:r>
              <w:rPr>
                <w:rFonts w:hint="eastAsia" w:ascii="宋体" w:hAnsi="宋体" w:cs="Arial"/>
                <w:snapToGrid w:val="0"/>
                <w:color w:val="000000"/>
                <w:kern w:val="0"/>
                <w:sz w:val="18"/>
                <w:szCs w:val="18"/>
                <w:highlight w:val="none"/>
              </w:rPr>
              <w:t>内容：</w:t>
            </w:r>
            <w:r>
              <w:rPr>
                <w:rFonts w:hint="eastAsia" w:ascii="宋体" w:hAnsi="宋体" w:cs="宋体"/>
                <w:snapToGrid w:val="0"/>
                <w:color w:val="000000"/>
                <w:spacing w:val="4"/>
                <w:kern w:val="0"/>
                <w:sz w:val="18"/>
                <w:szCs w:val="18"/>
                <w:highlight w:val="none"/>
              </w:rPr>
              <w:t>JPG、MP</w:t>
            </w:r>
            <w:r>
              <w:rPr>
                <w:rFonts w:ascii="宋体" w:hAnsi="宋体" w:cs="宋体"/>
                <w:snapToGrid w:val="0"/>
                <w:color w:val="000000"/>
                <w:spacing w:val="4"/>
                <w:kern w:val="0"/>
                <w:sz w:val="18"/>
                <w:szCs w:val="18"/>
                <w:highlight w:val="none"/>
              </w:rPr>
              <w:t>3</w:t>
            </w:r>
            <w:r>
              <w:rPr>
                <w:rFonts w:hint="eastAsia" w:ascii="宋体" w:hAnsi="宋体" w:cs="Arial"/>
                <w:snapToGrid w:val="0"/>
                <w:color w:val="000000"/>
                <w:kern w:val="0"/>
                <w:sz w:val="18"/>
                <w:szCs w:val="18"/>
                <w:highlight w:val="none"/>
              </w:rPr>
              <w:t>每屏2期粤语版音频</w:t>
            </w:r>
            <w:r>
              <w:rPr>
                <w:rFonts w:ascii="宋体" w:hAnsi="宋体" w:cs="Arial"/>
                <w:snapToGrid w:val="0"/>
                <w:color w:val="000000"/>
                <w:kern w:val="0"/>
                <w:sz w:val="18"/>
                <w:szCs w:val="18"/>
                <w:highlight w:val="none"/>
              </w:rPr>
              <w:t xml:space="preserve"> </w:t>
            </w:r>
            <w:r>
              <w:rPr>
                <w:rFonts w:hint="eastAsia" w:ascii="宋体" w:hAnsi="宋体" w:cs="Arial"/>
                <w:snapToGrid w:val="0"/>
                <w:color w:val="000000"/>
                <w:kern w:val="0"/>
                <w:sz w:val="18"/>
                <w:szCs w:val="18"/>
                <w:highlight w:val="none"/>
              </w:rPr>
              <w:t>共1</w:t>
            </w:r>
            <w:r>
              <w:rPr>
                <w:rFonts w:ascii="宋体" w:hAnsi="宋体" w:cs="Arial"/>
                <w:snapToGrid w:val="0"/>
                <w:color w:val="000000"/>
                <w:kern w:val="0"/>
                <w:sz w:val="18"/>
                <w:szCs w:val="18"/>
                <w:highlight w:val="none"/>
              </w:rPr>
              <w:t>6</w:t>
            </w:r>
            <w:r>
              <w:rPr>
                <w:rFonts w:hint="eastAsia" w:ascii="宋体" w:hAnsi="宋体" w:cs="Arial"/>
                <w:snapToGrid w:val="0"/>
                <w:color w:val="000000"/>
                <w:kern w:val="0"/>
                <w:sz w:val="18"/>
                <w:szCs w:val="18"/>
                <w:highlight w:val="none"/>
              </w:rPr>
              <w:t>期，海报4张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vMerge w:val="continue"/>
          </w:tcPr>
          <w:p>
            <w:pPr>
              <w:widowControl/>
              <w:kinsoku w:val="0"/>
              <w:autoSpaceDE w:val="0"/>
              <w:autoSpaceDN w:val="0"/>
              <w:adjustRightInd w:val="0"/>
              <w:snapToGrid w:val="0"/>
              <w:ind w:firstLine="180" w:firstLineChars="100"/>
              <w:jc w:val="left"/>
              <w:textAlignment w:val="baseline"/>
              <w:rPr>
                <w:rFonts w:ascii="宋体" w:hAnsi="宋体" w:cs="Arial"/>
                <w:snapToGrid w:val="0"/>
                <w:color w:val="000000"/>
                <w:kern w:val="0"/>
                <w:sz w:val="18"/>
                <w:szCs w:val="18"/>
                <w:highlight w:val="none"/>
              </w:rPr>
            </w:pP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3"/>
                <w:kern w:val="0"/>
                <w:sz w:val="18"/>
                <w:szCs w:val="18"/>
                <w:highlight w:val="none"/>
              </w:rPr>
              <w:t>八连</w:t>
            </w:r>
            <w:r>
              <w:rPr>
                <w:rFonts w:ascii="宋体" w:hAnsi="宋体" w:cs="宋体"/>
                <w:snapToGrid w:val="0"/>
                <w:color w:val="000000"/>
                <w:spacing w:val="3"/>
                <w:kern w:val="0"/>
                <w:sz w:val="18"/>
                <w:szCs w:val="18"/>
                <w:highlight w:val="none"/>
              </w:rPr>
              <w:t>屏</w:t>
            </w:r>
            <w:r>
              <w:rPr>
                <w:rFonts w:hint="eastAsia" w:ascii="宋体" w:hAnsi="宋体" w:cs="宋体"/>
                <w:snapToGrid w:val="0"/>
                <w:color w:val="000000"/>
                <w:spacing w:val="3"/>
                <w:kern w:val="0"/>
                <w:sz w:val="18"/>
                <w:szCs w:val="18"/>
                <w:highlight w:val="none"/>
              </w:rPr>
              <w:t>其中</w:t>
            </w:r>
            <w:r>
              <w:rPr>
                <w:rFonts w:ascii="宋体" w:hAnsi="宋体" w:cs="宋体"/>
                <w:snapToGrid w:val="0"/>
                <w:color w:val="000000"/>
                <w:spacing w:val="3"/>
                <w:kern w:val="0"/>
                <w:sz w:val="18"/>
                <w:szCs w:val="18"/>
                <w:highlight w:val="none"/>
              </w:rPr>
              <w:t>7</w:t>
            </w:r>
            <w:r>
              <w:rPr>
                <w:rFonts w:hint="eastAsia" w:ascii="宋体" w:hAnsi="宋体" w:cs="宋体"/>
                <w:snapToGrid w:val="0"/>
                <w:color w:val="000000"/>
                <w:spacing w:val="3"/>
                <w:kern w:val="0"/>
                <w:sz w:val="18"/>
                <w:szCs w:val="18"/>
                <w:highlight w:val="none"/>
              </w:rPr>
              <w:t>屏</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widowControl/>
              <w:kinsoku w:val="0"/>
              <w:autoSpaceDE w:val="0"/>
              <w:autoSpaceDN w:val="0"/>
              <w:adjustRightInd w:val="0"/>
              <w:snapToGrid w:val="0"/>
              <w:spacing w:before="59"/>
              <w:ind w:left="104"/>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1.</w:t>
            </w:r>
            <w:r>
              <w:rPr>
                <w:rFonts w:hint="eastAsia" w:ascii="宋体" w:hAnsi="宋体" w:cs="宋体"/>
                <w:snapToGrid w:val="0"/>
                <w:color w:val="000000"/>
                <w:spacing w:val="4"/>
                <w:kern w:val="0"/>
                <w:sz w:val="18"/>
                <w:szCs w:val="18"/>
                <w:highlight w:val="none"/>
              </w:rPr>
              <w:t>分辨率：3840*2160</w:t>
            </w:r>
          </w:p>
          <w:p>
            <w:pPr>
              <w:widowControl/>
              <w:kinsoku w:val="0"/>
              <w:autoSpaceDE w:val="0"/>
              <w:autoSpaceDN w:val="0"/>
              <w:adjustRightInd w:val="0"/>
              <w:snapToGrid w:val="0"/>
              <w:spacing w:before="43"/>
              <w:ind w:left="104"/>
              <w:jc w:val="left"/>
              <w:textAlignment w:val="baseline"/>
              <w:rPr>
                <w:rFonts w:ascii="宋体" w:hAnsi="宋体" w:cs="宋体"/>
                <w:snapToGrid w:val="0"/>
                <w:color w:val="000000"/>
                <w:spacing w:val="4"/>
                <w:kern w:val="0"/>
                <w:sz w:val="18"/>
                <w:szCs w:val="18"/>
                <w:highlight w:val="none"/>
              </w:rPr>
            </w:pPr>
            <w:r>
              <w:rPr>
                <w:rFonts w:ascii="宋体" w:hAnsi="宋体" w:cs="宋体"/>
                <w:snapToGrid w:val="0"/>
                <w:color w:val="000000"/>
                <w:spacing w:val="4"/>
                <w:kern w:val="0"/>
                <w:sz w:val="18"/>
                <w:szCs w:val="18"/>
                <w:highlight w:val="none"/>
              </w:rPr>
              <w:t>2.</w:t>
            </w:r>
            <w:r>
              <w:rPr>
                <w:rFonts w:hint="eastAsia" w:ascii="宋体" w:hAnsi="宋体" w:cs="宋体"/>
                <w:snapToGrid w:val="0"/>
                <w:color w:val="000000"/>
                <w:spacing w:val="4"/>
                <w:kern w:val="0"/>
                <w:sz w:val="18"/>
                <w:szCs w:val="18"/>
                <w:highlight w:val="none"/>
              </w:rPr>
              <w:t>呈现形式</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音频、视频、海报</w:t>
            </w:r>
          </w:p>
          <w:p>
            <w:pPr>
              <w:widowControl/>
              <w:kinsoku w:val="0"/>
              <w:autoSpaceDE w:val="0"/>
              <w:autoSpaceDN w:val="0"/>
              <w:adjustRightInd w:val="0"/>
              <w:snapToGrid w:val="0"/>
              <w:spacing w:before="43"/>
              <w:ind w:left="104"/>
              <w:jc w:val="left"/>
              <w:textAlignment w:val="baseline"/>
              <w:rPr>
                <w:rFonts w:ascii="宋体" w:hAnsi="宋体" w:cs="宋体"/>
                <w:snapToGrid w:val="0"/>
                <w:color w:val="000000"/>
                <w:spacing w:val="4"/>
                <w:kern w:val="0"/>
                <w:sz w:val="18"/>
                <w:szCs w:val="18"/>
                <w:highlight w:val="none"/>
              </w:rPr>
            </w:pPr>
            <w:r>
              <w:rPr>
                <w:rFonts w:hint="eastAsia" w:ascii="宋体" w:hAnsi="宋体" w:cs="宋体"/>
                <w:snapToGrid w:val="0"/>
                <w:color w:val="000000"/>
                <w:spacing w:val="4"/>
                <w:kern w:val="0"/>
                <w:sz w:val="18"/>
                <w:szCs w:val="18"/>
                <w:highlight w:val="none"/>
              </w:rPr>
              <w:t>3</w:t>
            </w:r>
            <w:r>
              <w:rPr>
                <w:rFonts w:ascii="宋体" w:hAnsi="宋体" w:cs="宋体"/>
                <w:snapToGrid w:val="0"/>
                <w:color w:val="000000"/>
                <w:spacing w:val="4"/>
                <w:kern w:val="0"/>
                <w:sz w:val="18"/>
                <w:szCs w:val="18"/>
                <w:highlight w:val="none"/>
              </w:rPr>
              <w:t>.</w:t>
            </w:r>
            <w:r>
              <w:rPr>
                <w:rFonts w:hint="eastAsia" w:ascii="宋体" w:hAnsi="宋体" w:cs="宋体"/>
                <w:snapToGrid w:val="0"/>
                <w:color w:val="000000"/>
                <w:spacing w:val="4"/>
                <w:kern w:val="0"/>
                <w:sz w:val="18"/>
                <w:szCs w:val="18"/>
                <w:highlight w:val="none"/>
              </w:rPr>
              <w:t>内容：JPG</w:t>
            </w:r>
            <w:r>
              <w:rPr>
                <w:rFonts w:hint="eastAsia" w:ascii="宋体" w:hAnsi="宋体" w:cs="宋体"/>
                <w:snapToGrid w:val="0"/>
                <w:color w:val="000000"/>
                <w:kern w:val="0"/>
                <w:sz w:val="18"/>
                <w:szCs w:val="18"/>
                <w:highlight w:val="none"/>
              </w:rPr>
              <w:t xml:space="preserve"> 、MP4或MOV高清，</w:t>
            </w:r>
            <w:r>
              <w:rPr>
                <w:rFonts w:hint="eastAsia" w:ascii="宋体" w:hAnsi="宋体" w:cs="宋体"/>
                <w:snapToGrid w:val="0"/>
                <w:color w:val="000000"/>
                <w:spacing w:val="4"/>
                <w:kern w:val="0"/>
                <w:sz w:val="18"/>
                <w:szCs w:val="18"/>
                <w:highlight w:val="none"/>
              </w:rPr>
              <w:t>每屏1期音频/或视频节目展示，共7期，海报7张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国潮展</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党群服务中心3楼</w:t>
            </w:r>
          </w:p>
        </w:tc>
        <w:tc>
          <w:tcPr>
            <w:tcW w:w="1957" w:type="dxa"/>
          </w:tcPr>
          <w:p>
            <w:pPr>
              <w:widowControl/>
              <w:kinsoku w:val="0"/>
              <w:autoSpaceDE w:val="0"/>
              <w:autoSpaceDN w:val="0"/>
              <w:adjustRightInd w:val="0"/>
              <w:snapToGrid w:val="0"/>
              <w:jc w:val="left"/>
              <w:textAlignment w:val="baseline"/>
              <w:rPr>
                <w:rFonts w:ascii="宋体" w:hAnsi="宋体" w:cs="宋体"/>
                <w:snapToGrid w:val="0"/>
                <w:color w:val="000000"/>
                <w:spacing w:val="2"/>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1</w:t>
            </w:r>
            <w:r>
              <w:rPr>
                <w:rFonts w:ascii="宋体" w:hAnsi="宋体" w:cs="宋体"/>
                <w:snapToGrid w:val="0"/>
                <w:color w:val="000000"/>
                <w:spacing w:val="4"/>
                <w:sz w:val="18"/>
                <w:szCs w:val="18"/>
                <w:highlight w:val="none"/>
              </w:rPr>
              <w:t>.</w:t>
            </w:r>
            <w:r>
              <w:rPr>
                <w:rFonts w:hint="eastAsia" w:ascii="宋体" w:hAnsi="宋体" w:cs="宋体"/>
                <w:snapToGrid w:val="0"/>
                <w:color w:val="000000"/>
                <w:spacing w:val="4"/>
                <w:sz w:val="18"/>
                <w:szCs w:val="18"/>
                <w:highlight w:val="none"/>
              </w:rPr>
              <w:t>呈现形式：海报、音频、视频、装置</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2</w:t>
            </w:r>
            <w:r>
              <w:rPr>
                <w:rFonts w:ascii="宋体" w:hAnsi="宋体" w:cs="宋体"/>
                <w:snapToGrid w:val="0"/>
                <w:color w:val="000000"/>
                <w:spacing w:val="4"/>
                <w:sz w:val="18"/>
                <w:szCs w:val="18"/>
                <w:highlight w:val="none"/>
              </w:rPr>
              <w:t>.</w:t>
            </w:r>
            <w:r>
              <w:rPr>
                <w:rFonts w:hint="eastAsia" w:ascii="宋体" w:hAnsi="宋体" w:cs="宋体"/>
                <w:snapToGrid w:val="0"/>
                <w:color w:val="000000"/>
                <w:spacing w:val="4"/>
                <w:sz w:val="18"/>
                <w:szCs w:val="18"/>
                <w:highlight w:val="none"/>
              </w:rPr>
              <w:t>内容：</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（1）路演区显示主题装置搭建</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（2）党群服务中心空白墙体显示国宝内容投影</w:t>
            </w:r>
            <w:r>
              <w:rPr>
                <w:rFonts w:ascii="宋体" w:hAnsi="宋体" w:cs="宋体"/>
                <w:snapToGrid w:val="0"/>
                <w:color w:val="000000"/>
                <w:spacing w:val="4"/>
                <w:sz w:val="18"/>
                <w:szCs w:val="18"/>
                <w:highlight w:val="none"/>
              </w:rPr>
              <w:t xml:space="preserve"> </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（3）消防通道呈现海报实物上墙</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（4）报告厅呈现视频</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w:t>
            </w:r>
            <w:r>
              <w:rPr>
                <w:rFonts w:ascii="宋体" w:hAnsi="宋体" w:cs="宋体"/>
                <w:snapToGrid w:val="0"/>
                <w:color w:val="000000"/>
                <w:spacing w:val="4"/>
                <w:sz w:val="18"/>
                <w:szCs w:val="18"/>
                <w:highlight w:val="none"/>
              </w:rPr>
              <w:t>5</w:t>
            </w:r>
            <w:r>
              <w:rPr>
                <w:rFonts w:hint="eastAsia" w:ascii="宋体" w:hAnsi="宋体" w:cs="宋体"/>
                <w:snapToGrid w:val="0"/>
                <w:color w:val="000000"/>
                <w:spacing w:val="4"/>
                <w:sz w:val="18"/>
                <w:szCs w:val="18"/>
                <w:highlight w:val="none"/>
              </w:rPr>
              <w:t>）互动体验文创产品物料采购8</w:t>
            </w:r>
            <w:r>
              <w:rPr>
                <w:rFonts w:ascii="宋体" w:hAnsi="宋体" w:cs="宋体"/>
                <w:snapToGrid w:val="0"/>
                <w:color w:val="000000"/>
                <w:spacing w:val="4"/>
                <w:sz w:val="18"/>
                <w:szCs w:val="18"/>
                <w:highlight w:val="none"/>
              </w:rPr>
              <w:t>0</w:t>
            </w:r>
            <w:r>
              <w:rPr>
                <w:rFonts w:hint="eastAsia" w:ascii="宋体" w:hAnsi="宋体" w:cs="宋体"/>
                <w:snapToGrid w:val="0"/>
                <w:color w:val="000000"/>
                <w:spacing w:val="4"/>
                <w:sz w:val="18"/>
                <w:szCs w:val="18"/>
                <w:highlight w:val="none"/>
              </w:rPr>
              <w:t>个</w:t>
            </w:r>
          </w:p>
          <w:p>
            <w:pPr>
              <w:tabs>
                <w:tab w:val="left" w:pos="312"/>
              </w:tabs>
              <w:spacing w:before="100" w:beforeAutospacing="1" w:after="100" w:afterAutospacing="1"/>
              <w:rPr>
                <w:rFonts w:ascii="宋体" w:hAnsi="宋体" w:cs="宋体"/>
                <w:snapToGrid w:val="0"/>
                <w:color w:val="000000"/>
                <w:spacing w:val="4"/>
                <w:sz w:val="18"/>
                <w:szCs w:val="18"/>
                <w:highlight w:val="none"/>
              </w:rPr>
            </w:pPr>
            <w:r>
              <w:rPr>
                <w:rFonts w:hint="eastAsia" w:ascii="宋体" w:hAnsi="宋体" w:cs="宋体"/>
                <w:snapToGrid w:val="0"/>
                <w:color w:val="000000"/>
                <w:spacing w:val="4"/>
                <w:sz w:val="18"/>
                <w:szCs w:val="18"/>
                <w:highlight w:val="none"/>
              </w:rPr>
              <w:t>（6）留言区域装置搭建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433" w:type="dxa"/>
            <w:tcBorders>
              <w:top w:val="single" w:color="auto" w:sz="4" w:space="0"/>
            </w:tcBorders>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宣传手册</w:t>
            </w:r>
          </w:p>
        </w:tc>
        <w:tc>
          <w:tcPr>
            <w:tcW w:w="1420"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Arial"/>
                <w:snapToGrid w:val="0"/>
                <w:color w:val="000000"/>
                <w:kern w:val="0"/>
                <w:sz w:val="18"/>
                <w:szCs w:val="18"/>
                <w:highlight w:val="none"/>
              </w:rPr>
              <w:t>实物</w:t>
            </w:r>
          </w:p>
        </w:tc>
        <w:tc>
          <w:tcPr>
            <w:tcW w:w="1957" w:type="dxa"/>
          </w:tcPr>
          <w:p>
            <w:pPr>
              <w:widowControl/>
              <w:kinsoku w:val="0"/>
              <w:autoSpaceDE w:val="0"/>
              <w:autoSpaceDN w:val="0"/>
              <w:adjustRightInd w:val="0"/>
              <w:snapToGrid w:val="0"/>
              <w:jc w:val="left"/>
              <w:textAlignment w:val="baseline"/>
              <w:rPr>
                <w:rFonts w:ascii="宋体" w:hAnsi="宋体" w:cs="Arial"/>
                <w:snapToGrid w:val="0"/>
                <w:color w:val="000000"/>
                <w:kern w:val="0"/>
                <w:sz w:val="18"/>
                <w:szCs w:val="18"/>
                <w:highlight w:val="none"/>
              </w:rPr>
            </w:pPr>
            <w:r>
              <w:rPr>
                <w:rFonts w:hint="eastAsia" w:ascii="宋体" w:hAnsi="宋体" w:cs="宋体"/>
                <w:snapToGrid w:val="0"/>
                <w:color w:val="000000"/>
                <w:spacing w:val="2"/>
                <w:kern w:val="0"/>
                <w:sz w:val="18"/>
                <w:szCs w:val="18"/>
                <w:highlight w:val="none"/>
              </w:rPr>
              <w:t>1套</w:t>
            </w:r>
          </w:p>
        </w:tc>
        <w:tc>
          <w:tcPr>
            <w:tcW w:w="5449" w:type="dxa"/>
            <w:tcBorders>
              <w:top w:val="single" w:color="auto" w:sz="4" w:space="0"/>
            </w:tcBorders>
          </w:tcPr>
          <w:p>
            <w:pPr>
              <w:numPr>
                <w:ilvl w:val="0"/>
                <w:numId w:val="5"/>
              </w:numPr>
              <w:tabs>
                <w:tab w:val="left" w:pos="312"/>
              </w:tabs>
              <w:kinsoku w:val="0"/>
              <w:autoSpaceDE w:val="0"/>
              <w:autoSpaceDN w:val="0"/>
              <w:adjustRightInd w:val="0"/>
              <w:snapToGrid w:val="0"/>
              <w:textAlignment w:val="baseline"/>
              <w:rPr>
                <w:rFonts w:ascii="宋体" w:hAnsi="宋体" w:cs="Arial"/>
                <w:snapToGrid w:val="0"/>
                <w:color w:val="000000"/>
                <w:sz w:val="18"/>
                <w:szCs w:val="18"/>
                <w:highlight w:val="none"/>
              </w:rPr>
            </w:pPr>
            <w:r>
              <w:rPr>
                <w:rFonts w:hint="eastAsia" w:ascii="宋体" w:hAnsi="宋体" w:cs="Arial"/>
                <w:snapToGrid w:val="0"/>
                <w:color w:val="000000"/>
                <w:sz w:val="18"/>
                <w:szCs w:val="18"/>
                <w:highlight w:val="none"/>
              </w:rPr>
              <w:t>内容：党群服务中心整体功能介绍及三条线路简介的策划、排版设计及印刷</w:t>
            </w:r>
          </w:p>
          <w:p>
            <w:pPr>
              <w:numPr>
                <w:ilvl w:val="0"/>
                <w:numId w:val="5"/>
              </w:numPr>
              <w:tabs>
                <w:tab w:val="left" w:pos="312"/>
              </w:tabs>
              <w:kinsoku w:val="0"/>
              <w:autoSpaceDE w:val="0"/>
              <w:autoSpaceDN w:val="0"/>
              <w:adjustRightInd w:val="0"/>
              <w:snapToGrid w:val="0"/>
              <w:textAlignment w:val="baseline"/>
              <w:rPr>
                <w:rFonts w:ascii="宋体" w:hAnsi="宋体" w:cs="Arial"/>
                <w:snapToGrid w:val="0"/>
                <w:color w:val="000000"/>
                <w:sz w:val="18"/>
                <w:szCs w:val="18"/>
                <w:highlight w:val="none"/>
              </w:rPr>
            </w:pPr>
            <w:r>
              <w:rPr>
                <w:rFonts w:hint="eastAsia" w:ascii="宋体" w:hAnsi="宋体" w:cs="Arial"/>
                <w:snapToGrid w:val="0"/>
                <w:color w:val="000000"/>
                <w:sz w:val="18"/>
                <w:szCs w:val="18"/>
                <w:highlight w:val="none"/>
              </w:rPr>
              <w:t>呈现形式：</w:t>
            </w:r>
            <w:r>
              <w:rPr>
                <w:rFonts w:ascii="宋体" w:hAnsi="宋体" w:cs="Arial"/>
                <w:snapToGrid w:val="0"/>
                <w:color w:val="000000"/>
                <w:sz w:val="18"/>
                <w:szCs w:val="18"/>
                <w:highlight w:val="none"/>
              </w:rPr>
              <w:t>2000</w:t>
            </w:r>
            <w:r>
              <w:rPr>
                <w:rFonts w:hint="eastAsia" w:ascii="宋体" w:hAnsi="宋体" w:cs="Arial"/>
                <w:snapToGrid w:val="0"/>
                <w:color w:val="000000"/>
                <w:sz w:val="18"/>
                <w:szCs w:val="18"/>
                <w:highlight w:val="none"/>
              </w:rPr>
              <w:t>册，4折页</w:t>
            </w:r>
          </w:p>
        </w:tc>
      </w:tr>
    </w:tbl>
    <w:p>
      <w:pPr>
        <w:pStyle w:val="2"/>
        <w:rPr>
          <w:highlight w:val="none"/>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spacing w:line="440" w:lineRule="exact"/>
        <w:jc w:val="center"/>
        <w:outlineLvl w:val="0"/>
        <w:rPr>
          <w:rFonts w:ascii="仿宋" w:hAnsi="仿宋" w:eastAsia="仿宋" w:cs="仿宋"/>
          <w:b/>
          <w:bCs/>
          <w:sz w:val="32"/>
          <w:szCs w:val="32"/>
          <w:highlight w:val="none"/>
        </w:rPr>
      </w:pPr>
      <w:bookmarkStart w:id="14" w:name="_Toc20655"/>
      <w:r>
        <w:rPr>
          <w:rFonts w:hint="eastAsia" w:ascii="仿宋" w:hAnsi="仿宋" w:eastAsia="仿宋" w:cs="仿宋"/>
          <w:b/>
          <w:bCs/>
          <w:sz w:val="32"/>
          <w:szCs w:val="32"/>
          <w:highlight w:val="none"/>
        </w:rPr>
        <w:t>第六章 投标文件初审及招标项目评分表</w:t>
      </w:r>
      <w:bookmarkEnd w:id="14"/>
    </w:p>
    <w:p>
      <w:pPr>
        <w:spacing w:line="440" w:lineRule="exact"/>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投标文件初审表（不可偏离条款）</w:t>
      </w:r>
    </w:p>
    <w:p>
      <w:pPr>
        <w:spacing w:line="440" w:lineRule="exact"/>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（凡有下列情形之一的，投标文件无效，投标作废标处理）</w:t>
      </w:r>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44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7738"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44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2</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3</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4</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5</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6</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7</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8</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9</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10</w:t>
            </w:r>
          </w:p>
        </w:tc>
        <w:tc>
          <w:tcPr>
            <w:tcW w:w="7738" w:type="dxa"/>
            <w:vAlign w:val="center"/>
          </w:tcPr>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法律、法规规定的其他情形</w:t>
            </w:r>
          </w:p>
        </w:tc>
      </w:tr>
    </w:tbl>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p>
    <w:p>
      <w:pPr>
        <w:spacing w:line="440" w:lineRule="exact"/>
        <w:jc w:val="center"/>
        <w:outlineLvl w:val="1"/>
        <w:rPr>
          <w:rFonts w:ascii="仿宋" w:hAnsi="仿宋" w:eastAsia="仿宋" w:cs="仿宋"/>
          <w:sz w:val="32"/>
          <w:szCs w:val="32"/>
          <w:highlight w:val="none"/>
        </w:rPr>
      </w:pPr>
      <w:r>
        <w:rPr>
          <w:rFonts w:hint="eastAsia" w:ascii="仿宋" w:hAnsi="仿宋" w:eastAsia="仿宋" w:cs="仿宋"/>
          <w:b/>
          <w:bCs/>
          <w:sz w:val="32"/>
          <w:szCs w:val="32"/>
          <w:highlight w:val="none"/>
        </w:rPr>
        <w:br w:type="page"/>
      </w:r>
      <w:r>
        <w:rPr>
          <w:rFonts w:hint="eastAsia" w:ascii="仿宋" w:hAnsi="仿宋" w:eastAsia="仿宋" w:cs="仿宋"/>
          <w:b/>
          <w:bCs/>
          <w:sz w:val="32"/>
          <w:szCs w:val="32"/>
          <w:highlight w:val="none"/>
        </w:rPr>
        <w:t>招标项目评分表</w:t>
      </w:r>
    </w:p>
    <w:tbl>
      <w:tblPr>
        <w:tblStyle w:val="14"/>
        <w:tblW w:w="5671" w:type="pct"/>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535"/>
        <w:gridCol w:w="1314"/>
        <w:gridCol w:w="472"/>
        <w:gridCol w:w="535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849" w:type="dxa"/>
            <w:gridSpan w:val="2"/>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评分项</w:t>
            </w:r>
          </w:p>
        </w:tc>
        <w:tc>
          <w:tcPr>
            <w:tcW w:w="7244" w:type="dxa"/>
            <w:gridSpan w:val="3"/>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849" w:type="dxa"/>
            <w:gridSpan w:val="2"/>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价格部分</w:t>
            </w:r>
          </w:p>
        </w:tc>
        <w:tc>
          <w:tcPr>
            <w:tcW w:w="7244" w:type="dxa"/>
            <w:gridSpan w:val="3"/>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314"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评分因素</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分数</w:t>
            </w:r>
          </w:p>
        </w:tc>
        <w:tc>
          <w:tcPr>
            <w:tcW w:w="535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评分准则</w:t>
            </w:r>
          </w:p>
        </w:tc>
        <w:tc>
          <w:tcPr>
            <w:tcW w:w="1417"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lang w:val="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314"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投标报价</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15</w:t>
            </w:r>
          </w:p>
        </w:tc>
        <w:tc>
          <w:tcPr>
            <w:tcW w:w="5355" w:type="dxa"/>
            <w:vAlign w:val="center"/>
          </w:tcPr>
          <w:p>
            <w:pPr>
              <w:pStyle w:val="11"/>
              <w:widowControl w:val="0"/>
              <w:tabs>
                <w:tab w:val="left" w:pos="960"/>
              </w:tabs>
              <w:spacing w:before="0" w:beforeAutospacing="0" w:after="0" w:afterAutospacing="0" w:line="360" w:lineRule="exact"/>
              <w:rPr>
                <w:rFonts w:ascii="仿宋" w:hAnsi="仿宋" w:eastAsia="仿宋" w:cs="仿宋"/>
                <w:kern w:val="2"/>
                <w:highlight w:val="none"/>
              </w:rPr>
            </w:pPr>
            <w:r>
              <w:rPr>
                <w:rFonts w:hint="eastAsia" w:ascii="仿宋" w:hAnsi="仿宋" w:eastAsia="仿宋" w:cs="仿宋"/>
                <w:kern w:val="2"/>
                <w:highlight w:val="none"/>
              </w:rPr>
              <w:t>根据《政府采购货物和服务招标投标管理办法》（财政部令第87号）采用低价优先法，即满足招标文件要求且投标价格最低的投标报价为评标基准价，其价格分为满分。其他投标人的价格分按照下列公式计算：</w:t>
            </w:r>
          </w:p>
          <w:p>
            <w:pPr>
              <w:pStyle w:val="11"/>
              <w:widowControl w:val="0"/>
              <w:tabs>
                <w:tab w:val="left" w:pos="960"/>
              </w:tabs>
              <w:spacing w:before="0" w:beforeAutospacing="0" w:after="0" w:afterAutospacing="0" w:line="360" w:lineRule="exact"/>
              <w:rPr>
                <w:rFonts w:ascii="仿宋" w:hAnsi="仿宋" w:eastAsia="仿宋" w:cs="仿宋"/>
                <w:kern w:val="2"/>
                <w:highlight w:val="none"/>
              </w:rPr>
            </w:pPr>
            <w:r>
              <w:rPr>
                <w:rFonts w:hint="eastAsia" w:ascii="仿宋" w:hAnsi="仿宋" w:eastAsia="仿宋" w:cs="仿宋"/>
                <w:kern w:val="2"/>
                <w:highlight w:val="none"/>
              </w:rPr>
              <w:t>投标报价得分=(评标基准价／投标报价)×价格分</w:t>
            </w:r>
          </w:p>
          <w:p>
            <w:pPr>
              <w:pStyle w:val="11"/>
              <w:widowControl w:val="0"/>
              <w:tabs>
                <w:tab w:val="left" w:pos="960"/>
              </w:tabs>
              <w:spacing w:before="0" w:beforeAutospacing="0" w:after="0" w:afterAutospacing="0" w:line="360" w:lineRule="exact"/>
              <w:rPr>
                <w:rFonts w:ascii="仿宋" w:hAnsi="仿宋" w:eastAsia="仿宋" w:cs="仿宋"/>
                <w:kern w:val="2"/>
                <w:highlight w:val="none"/>
              </w:rPr>
            </w:pPr>
            <w:r>
              <w:rPr>
                <w:rFonts w:hint="eastAsia" w:ascii="仿宋" w:hAnsi="仿宋" w:eastAsia="仿宋" w:cs="仿宋"/>
                <w:kern w:val="2"/>
                <w:highlight w:val="none"/>
              </w:rPr>
              <w:t>注：根据财库〔2020〕46号、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pPr>
              <w:spacing w:line="360" w:lineRule="exact"/>
              <w:jc w:val="left"/>
              <w:rPr>
                <w:rFonts w:ascii="仿宋" w:hAnsi="仿宋" w:eastAsia="仿宋" w:cs="仿宋"/>
                <w:color w:val="000000"/>
                <w:sz w:val="24"/>
                <w:highlight w:val="none"/>
              </w:rPr>
            </w:pPr>
            <w:r>
              <w:rPr>
                <w:rFonts w:hint="eastAsia" w:ascii="仿宋" w:hAnsi="仿宋" w:eastAsia="仿宋" w:cs="仿宋"/>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1417" w:type="dxa"/>
            <w:vAlign w:val="center"/>
          </w:tcPr>
          <w:p>
            <w:pPr>
              <w:spacing w:line="360" w:lineRule="exact"/>
              <w:jc w:val="center"/>
              <w:rPr>
                <w:rFonts w:ascii="仿宋" w:hAnsi="仿宋" w:eastAsia="仿宋" w:cs="仿宋"/>
                <w:color w:val="000000"/>
                <w:sz w:val="24"/>
                <w:highlight w:val="none"/>
                <w:lang w:val="zh-CN"/>
              </w:rPr>
            </w:pPr>
            <w:r>
              <w:rPr>
                <w:rFonts w:hint="eastAsia" w:ascii="仿宋" w:hAnsi="仿宋" w:eastAsia="仿宋" w:cs="仿宋"/>
                <w:color w:val="000000"/>
                <w:sz w:val="24"/>
                <w:highlight w:val="none"/>
              </w:rPr>
              <w:t>评分方式按公式计算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3"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849" w:type="dxa"/>
            <w:gridSpan w:val="2"/>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技术部分</w:t>
            </w:r>
          </w:p>
        </w:tc>
        <w:tc>
          <w:tcPr>
            <w:tcW w:w="7244" w:type="dxa"/>
            <w:gridSpan w:val="3"/>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314"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评分因素</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分数</w:t>
            </w:r>
          </w:p>
        </w:tc>
        <w:tc>
          <w:tcPr>
            <w:tcW w:w="535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评分准则</w:t>
            </w:r>
          </w:p>
        </w:tc>
        <w:tc>
          <w:tcPr>
            <w:tcW w:w="1417"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lang w:val="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314"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bCs/>
                <w:color w:val="000000"/>
                <w:sz w:val="24"/>
                <w:highlight w:val="none"/>
              </w:rPr>
              <w:t>背景解析</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10</w:t>
            </w:r>
          </w:p>
        </w:tc>
        <w:tc>
          <w:tcPr>
            <w:tcW w:w="5355" w:type="dxa"/>
          </w:tcPr>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（一）评审内容</w:t>
            </w:r>
          </w:p>
          <w:p>
            <w:pPr>
              <w:spacing w:line="360" w:lineRule="exact"/>
              <w:rPr>
                <w:rFonts w:ascii="仿宋" w:hAnsi="仿宋" w:eastAsia="仿宋" w:cs="仿宋"/>
                <w:sz w:val="24"/>
                <w:highlight w:val="none"/>
              </w:rPr>
            </w:pPr>
            <w:r>
              <w:rPr>
                <w:rFonts w:hint="eastAsia" w:ascii="仿宋" w:hAnsi="仿宋" w:eastAsia="仿宋" w:cs="仿宋"/>
                <w:sz w:val="24"/>
                <w:highlight w:val="none"/>
              </w:rPr>
              <w:t>1.考察对项目编制背景、迫切性及必要性的判断是否准确、全面；</w:t>
            </w:r>
          </w:p>
          <w:p>
            <w:pPr>
              <w:spacing w:line="360" w:lineRule="exact"/>
              <w:rPr>
                <w:rFonts w:ascii="仿宋" w:hAnsi="仿宋" w:eastAsia="仿宋" w:cs="仿宋"/>
                <w:sz w:val="24"/>
                <w:highlight w:val="none"/>
              </w:rPr>
            </w:pPr>
            <w:r>
              <w:rPr>
                <w:rFonts w:hint="eastAsia" w:ascii="仿宋" w:hAnsi="仿宋" w:eastAsia="仿宋" w:cs="仿宋"/>
                <w:sz w:val="24"/>
                <w:highlight w:val="none"/>
              </w:rPr>
              <w:t>2.包含资料研读与分析、内容提炼与文稿撰写，编辑校对与优化提升等。</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(二)评分标准：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满足2点得4分；其中1点未满足扣2分；全部未满足不得分。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在以上内容完整的基础上，根据内容的合理性进行评分：</w:t>
            </w:r>
          </w:p>
          <w:p>
            <w:pPr>
              <w:pStyle w:val="2"/>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优：符合项目目标，能够较为完整地识别出项目重点、难点，且应对措施有针对性、可落地。</w:t>
            </w:r>
          </w:p>
          <w:p>
            <w:pPr>
              <w:pStyle w:val="2"/>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良：符合项目目标，能够识别出项目的部分重点、难点，且应对措施有针对性、可落地。</w:t>
            </w:r>
          </w:p>
          <w:p>
            <w:pPr>
              <w:pStyle w:val="2"/>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中：较为符合项目目标，能够识别出部分重点、难点，应对措施较为科学；</w:t>
            </w:r>
          </w:p>
          <w:p>
            <w:pPr>
              <w:pStyle w:val="2"/>
              <w:spacing w:line="360" w:lineRule="exact"/>
              <w:ind w:firstLine="480"/>
              <w:rPr>
                <w:rFonts w:ascii="仿宋" w:hAnsi="仿宋" w:eastAsia="仿宋" w:cs="仿宋"/>
                <w:sz w:val="24"/>
                <w:highlight w:val="none"/>
              </w:rPr>
            </w:pPr>
            <w:r>
              <w:rPr>
                <w:rFonts w:hint="eastAsia" w:ascii="仿宋" w:hAnsi="仿宋" w:eastAsia="仿宋" w:cs="仿宋"/>
                <w:sz w:val="24"/>
                <w:highlight w:val="none"/>
              </w:rPr>
              <w:t>差：无法深刻认识项目重点、难点，相关措施无针对性。</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评审为优的，加6分；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评审为良的，加4分；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评审为中的，加2分；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评审为差的，加0分；</w:t>
            </w:r>
          </w:p>
        </w:tc>
        <w:tc>
          <w:tcPr>
            <w:tcW w:w="1417" w:type="dxa"/>
            <w:vAlign w:val="center"/>
          </w:tcPr>
          <w:p>
            <w:pPr>
              <w:pStyle w:val="21"/>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314" w:type="dxa"/>
            <w:vAlign w:val="center"/>
          </w:tcPr>
          <w:p>
            <w:pPr>
              <w:pStyle w:val="10"/>
              <w:spacing w:line="360" w:lineRule="exact"/>
              <w:rPr>
                <w:rFonts w:ascii="仿宋" w:hAnsi="仿宋" w:eastAsia="仿宋" w:cs="仿宋"/>
                <w:bCs/>
                <w:color w:val="FF0000"/>
                <w:sz w:val="24"/>
                <w:highlight w:val="none"/>
              </w:rPr>
            </w:pPr>
            <w:r>
              <w:rPr>
                <w:rFonts w:hint="eastAsia" w:ascii="仿宋" w:hAnsi="仿宋" w:eastAsia="仿宋" w:cs="仿宋"/>
                <w:bCs/>
                <w:sz w:val="24"/>
                <w:highlight w:val="none"/>
              </w:rPr>
              <w:t>内容采集及交互制作方案</w:t>
            </w:r>
          </w:p>
        </w:tc>
        <w:tc>
          <w:tcPr>
            <w:tcW w:w="472" w:type="dxa"/>
            <w:vAlign w:val="center"/>
          </w:tcPr>
          <w:p>
            <w:pPr>
              <w:autoSpaceDE w:val="0"/>
              <w:autoSpaceDN w:val="0"/>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15</w:t>
            </w:r>
          </w:p>
        </w:tc>
        <w:tc>
          <w:tcPr>
            <w:tcW w:w="5355" w:type="dxa"/>
          </w:tcPr>
          <w:p>
            <w:pPr>
              <w:spacing w:line="36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（一）评审内容</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1.提供详细、合理、可行，符合招标需求的智能展陈交互</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2.内容建设方案的创新性考察</w:t>
            </w:r>
          </w:p>
          <w:p>
            <w:pPr>
              <w:spacing w:line="360" w:lineRule="exact"/>
              <w:rPr>
                <w:rFonts w:ascii="仿宋" w:hAnsi="仿宋" w:eastAsia="仿宋" w:cs="仿宋"/>
                <w:sz w:val="24"/>
                <w:highlight w:val="none"/>
              </w:rPr>
            </w:pPr>
            <w:r>
              <w:rPr>
                <w:rFonts w:hint="eastAsia" w:ascii="仿宋" w:hAnsi="仿宋" w:eastAsia="仿宋" w:cs="仿宋"/>
                <w:sz w:val="24"/>
                <w:highlight w:val="none"/>
              </w:rPr>
              <w:t>（以上内容包括UI设计、版块设置 、功能设置等）</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(二)评分标准：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满足2点得6分；其中1点未满足扣3分；全部未满足不得分。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在以上内容完整的基础上，根据内容的合理性进行评分：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优：内容完整详细且符合项目目标，可落地；</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良：内容完整，可行性较好；</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中：内容能符合项目部分要求，较为贴近项目目标；</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差：内容不能符合项目要求，不贴近项目目标。</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评审为优的，加9分；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评审为良的，加6分；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评审为中的，加3分；</w:t>
            </w:r>
          </w:p>
          <w:p>
            <w:pPr>
              <w:pStyle w:val="2"/>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评审为差的，加0分；</w:t>
            </w:r>
          </w:p>
        </w:tc>
        <w:tc>
          <w:tcPr>
            <w:tcW w:w="1417" w:type="dxa"/>
            <w:vAlign w:val="center"/>
          </w:tcPr>
          <w:p>
            <w:pPr>
              <w:spacing w:line="360" w:lineRule="exact"/>
              <w:jc w:val="center"/>
              <w:rPr>
                <w:rFonts w:ascii="仿宋" w:hAnsi="仿宋" w:eastAsia="仿宋" w:cs="仿宋"/>
                <w:bCs/>
                <w:color w:val="000000"/>
                <w:sz w:val="24"/>
                <w:highlight w:val="none"/>
              </w:rPr>
            </w:pPr>
            <w:r>
              <w:rPr>
                <w:rFonts w:hint="eastAsia" w:ascii="仿宋" w:hAnsi="仿宋" w:eastAsia="仿宋" w:cs="仿宋"/>
                <w:color w:val="000000"/>
                <w:sz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314" w:type="dxa"/>
            <w:vAlign w:val="center"/>
          </w:tcPr>
          <w:p>
            <w:pPr>
              <w:spacing w:line="360" w:lineRule="exact"/>
              <w:jc w:val="center"/>
              <w:rPr>
                <w:rFonts w:ascii="仿宋" w:hAnsi="仿宋" w:eastAsia="仿宋" w:cs="仿宋"/>
                <w:bCs/>
                <w:color w:val="000000"/>
                <w:sz w:val="24"/>
                <w:highlight w:val="none"/>
              </w:rPr>
            </w:pPr>
            <w:r>
              <w:rPr>
                <w:rFonts w:hint="eastAsia" w:ascii="仿宋" w:hAnsi="仿宋" w:eastAsia="仿宋" w:cs="仿宋"/>
                <w:bCs/>
                <w:sz w:val="24"/>
                <w:highlight w:val="none"/>
              </w:rPr>
              <w:t>对项目的特色呈现</w:t>
            </w:r>
          </w:p>
        </w:tc>
        <w:tc>
          <w:tcPr>
            <w:tcW w:w="472" w:type="dxa"/>
            <w:vAlign w:val="center"/>
          </w:tcPr>
          <w:p>
            <w:pPr>
              <w:autoSpaceDE w:val="0"/>
              <w:autoSpaceDN w:val="0"/>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15</w:t>
            </w:r>
          </w:p>
        </w:tc>
        <w:tc>
          <w:tcPr>
            <w:tcW w:w="5355" w:type="dxa"/>
          </w:tcPr>
          <w:p>
            <w:pPr>
              <w:spacing w:line="360" w:lineRule="exact"/>
              <w:rPr>
                <w:rFonts w:ascii="仿宋" w:hAnsi="仿宋" w:eastAsia="仿宋" w:cs="仿宋"/>
                <w:sz w:val="24"/>
                <w:highlight w:val="none"/>
              </w:rPr>
            </w:pPr>
            <w:r>
              <w:rPr>
                <w:rFonts w:hint="eastAsia" w:ascii="仿宋" w:hAnsi="仿宋" w:eastAsia="仿宋" w:cs="仿宋"/>
                <w:sz w:val="24"/>
                <w:highlight w:val="none"/>
              </w:rPr>
              <w:t>（一）评审内容</w:t>
            </w:r>
          </w:p>
          <w:p>
            <w:pPr>
              <w:spacing w:line="360" w:lineRule="exact"/>
              <w:rPr>
                <w:rFonts w:ascii="仿宋" w:hAnsi="仿宋" w:eastAsia="仿宋" w:cs="仿宋"/>
                <w:sz w:val="24"/>
                <w:highlight w:val="none"/>
              </w:rPr>
            </w:pPr>
            <w:r>
              <w:rPr>
                <w:rFonts w:hint="eastAsia" w:ascii="仿宋" w:hAnsi="仿宋" w:eastAsia="仿宋" w:cs="仿宋"/>
                <w:sz w:val="24"/>
                <w:highlight w:val="none"/>
              </w:rPr>
              <w:t>1.考察对项目中的深港特色的把握是否有准确、展陈设计方案分析是否合理并符合前海合作区前海国际人才港党群服务中心诉求。</w:t>
            </w:r>
          </w:p>
          <w:p>
            <w:pPr>
              <w:spacing w:line="360" w:lineRule="exact"/>
              <w:rPr>
                <w:rFonts w:ascii="仿宋" w:hAnsi="仿宋" w:eastAsia="仿宋" w:cs="仿宋"/>
                <w:sz w:val="24"/>
                <w:highlight w:val="none"/>
              </w:rPr>
            </w:pPr>
            <w:r>
              <w:rPr>
                <w:rFonts w:hint="eastAsia" w:ascii="仿宋" w:hAnsi="仿宋" w:eastAsia="仿宋" w:cs="仿宋"/>
                <w:sz w:val="24"/>
                <w:highlight w:val="none"/>
              </w:rPr>
              <w:t>2.能以多种艺术手段、多种编辑视角，制作有创意、有留存价值和推广价值的多媒体产品，</w:t>
            </w:r>
          </w:p>
          <w:p>
            <w:pPr>
              <w:spacing w:line="36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(以上内容包括但不限于精品海报、领导人原声音频、手绘视频、互动展览等方式，能匹配不同媒介载体呈现)。</w:t>
            </w:r>
          </w:p>
          <w:p>
            <w:pPr>
              <w:spacing w:line="360" w:lineRule="exact"/>
              <w:rPr>
                <w:rFonts w:ascii="仿宋" w:hAnsi="仿宋" w:eastAsia="仿宋" w:cs="仿宋"/>
                <w:sz w:val="24"/>
                <w:highlight w:val="none"/>
              </w:rPr>
            </w:pPr>
            <w:r>
              <w:rPr>
                <w:rFonts w:hint="eastAsia" w:ascii="仿宋" w:hAnsi="仿宋" w:eastAsia="仿宋" w:cs="仿宋"/>
                <w:sz w:val="24"/>
                <w:highlight w:val="none"/>
              </w:rPr>
              <w:t>（二）评分标准：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满足2点得6分；其中1点得3分；全部未满足不得分。</w:t>
            </w:r>
          </w:p>
          <w:p>
            <w:pPr>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在以上内容完整的基础上，根据内容的合理性进行评分：</w:t>
            </w:r>
          </w:p>
          <w:p>
            <w:pPr>
              <w:spacing w:line="360" w:lineRule="exact"/>
              <w:jc w:val="left"/>
              <w:rPr>
                <w:rFonts w:ascii="仿宋" w:hAnsi="仿宋" w:eastAsia="仿宋" w:cs="仿宋"/>
                <w:sz w:val="24"/>
                <w:highlight w:val="none"/>
              </w:rPr>
            </w:pPr>
            <w:r>
              <w:rPr>
                <w:rFonts w:hint="eastAsia" w:ascii="仿宋" w:hAnsi="仿宋" w:eastAsia="仿宋" w:cs="仿宋"/>
                <w:sz w:val="24"/>
                <w:highlight w:val="none"/>
              </w:rPr>
              <w:t xml:space="preserve">优：内容完整详细且符合项目实际，可行性强； </w:t>
            </w:r>
          </w:p>
          <w:p>
            <w:pPr>
              <w:spacing w:line="360" w:lineRule="exact"/>
              <w:jc w:val="left"/>
              <w:rPr>
                <w:rFonts w:ascii="仿宋" w:hAnsi="仿宋" w:eastAsia="仿宋" w:cs="仿宋"/>
                <w:sz w:val="24"/>
                <w:highlight w:val="none"/>
              </w:rPr>
            </w:pPr>
            <w:r>
              <w:rPr>
                <w:rFonts w:hint="eastAsia" w:ascii="仿宋" w:hAnsi="仿宋" w:eastAsia="仿宋" w:cs="仿宋"/>
                <w:sz w:val="24"/>
                <w:highlight w:val="none"/>
              </w:rPr>
              <w:t xml:space="preserve">良：内容完整，可行性较好； </w:t>
            </w:r>
          </w:p>
          <w:p>
            <w:pPr>
              <w:spacing w:line="360" w:lineRule="exact"/>
              <w:jc w:val="left"/>
              <w:rPr>
                <w:rFonts w:ascii="仿宋" w:hAnsi="仿宋" w:eastAsia="仿宋" w:cs="仿宋"/>
                <w:sz w:val="24"/>
                <w:highlight w:val="none"/>
              </w:rPr>
            </w:pPr>
            <w:r>
              <w:rPr>
                <w:rFonts w:hint="eastAsia" w:ascii="仿宋" w:hAnsi="仿宋" w:eastAsia="仿宋" w:cs="仿宋"/>
                <w:sz w:val="24"/>
                <w:highlight w:val="none"/>
              </w:rPr>
              <w:t>中：内容能符合项目部分要求，较贴近项目实际；</w:t>
            </w:r>
          </w:p>
          <w:p>
            <w:pPr>
              <w:spacing w:line="360" w:lineRule="exact"/>
              <w:jc w:val="left"/>
              <w:rPr>
                <w:rFonts w:ascii="仿宋" w:hAnsi="仿宋" w:eastAsia="仿宋" w:cs="仿宋"/>
                <w:sz w:val="24"/>
                <w:highlight w:val="none"/>
              </w:rPr>
            </w:pPr>
            <w:r>
              <w:rPr>
                <w:rFonts w:hint="eastAsia" w:ascii="仿宋" w:hAnsi="仿宋" w:eastAsia="仿宋" w:cs="仿宋"/>
                <w:sz w:val="24"/>
                <w:highlight w:val="none"/>
              </w:rPr>
              <w:t>差：内容不能符合项目要求，不贴近项目目标。</w:t>
            </w:r>
          </w:p>
          <w:p>
            <w:pPr>
              <w:spacing w:line="3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rPr>
              <w:t>评审为优的，加9分；</w:t>
            </w:r>
          </w:p>
          <w:p>
            <w:pPr>
              <w:spacing w:line="3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rPr>
              <w:t>评审为良的，加6分；</w:t>
            </w:r>
          </w:p>
          <w:p>
            <w:pPr>
              <w:spacing w:line="3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rPr>
              <w:t>评审为中的，加3分；</w:t>
            </w:r>
          </w:p>
          <w:p>
            <w:pPr>
              <w:spacing w:line="3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rPr>
              <w:t>评审为差的，加0分；</w:t>
            </w:r>
          </w:p>
        </w:tc>
        <w:tc>
          <w:tcPr>
            <w:tcW w:w="1417" w:type="dxa"/>
            <w:vAlign w:val="center"/>
          </w:tcPr>
          <w:p>
            <w:pPr>
              <w:spacing w:line="360" w:lineRule="exact"/>
              <w:jc w:val="center"/>
              <w:rPr>
                <w:rFonts w:ascii="仿宋" w:hAnsi="仿宋" w:eastAsia="仿宋" w:cs="仿宋"/>
                <w:bCs/>
                <w:color w:val="000000"/>
                <w:sz w:val="24"/>
                <w:highlight w:val="none"/>
              </w:rPr>
            </w:pPr>
            <w:r>
              <w:rPr>
                <w:rFonts w:hint="eastAsia" w:ascii="仿宋" w:hAnsi="仿宋" w:eastAsia="仿宋" w:cs="仿宋"/>
                <w:color w:val="000000"/>
                <w:sz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849" w:type="dxa"/>
            <w:gridSpan w:val="2"/>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商务部分</w:t>
            </w:r>
          </w:p>
        </w:tc>
        <w:tc>
          <w:tcPr>
            <w:tcW w:w="7244" w:type="dxa"/>
            <w:gridSpan w:val="3"/>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314"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评分因素</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分数</w:t>
            </w:r>
          </w:p>
        </w:tc>
        <w:tc>
          <w:tcPr>
            <w:tcW w:w="5355" w:type="dxa"/>
            <w:vAlign w:val="center"/>
          </w:tcPr>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评分准则</w:t>
            </w:r>
          </w:p>
        </w:tc>
        <w:tc>
          <w:tcPr>
            <w:tcW w:w="1417"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lang w:val="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314" w:type="dxa"/>
            <w:vAlign w:val="center"/>
          </w:tcPr>
          <w:p>
            <w:pPr>
              <w:spacing w:line="360" w:lineRule="exact"/>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项目经验</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13</w:t>
            </w:r>
          </w:p>
        </w:tc>
        <w:tc>
          <w:tcPr>
            <w:tcW w:w="5355" w:type="dxa"/>
            <w:vAlign w:val="center"/>
          </w:tcPr>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1.评审内容： </w:t>
            </w:r>
          </w:p>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（1 )投标人2020年10月 1 日至本项目招标公告发布之日：政府、大型文化机构、广电机构多媒体制作或活动项目、展览项目的策划、执行案例，满足以上要求的副省级及以上案例，每个案例得 5 分；区级及以上的每个案例得 3分；没有案例的得 0 分。本小项最高得分 13 分 ； </w:t>
            </w:r>
          </w:p>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证明文件：要求提供合同关键信息 （通过合同关键信息无法判断是否得分的，也可以提供能证明得分的其它证明资料，如合同甲方出具的证明文件等），均要求提供复印件加盖投标单位公章作为得分依据。评分中出现无证明资料或专家无法凭所提供资料判断是否得分的情况，一律作不得分处理。 </w:t>
            </w:r>
          </w:p>
        </w:tc>
        <w:tc>
          <w:tcPr>
            <w:tcW w:w="1417"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314"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bCs/>
                <w:color w:val="000000"/>
                <w:sz w:val="24"/>
                <w:highlight w:val="none"/>
              </w:rPr>
              <w:t>项目负责人相关工作经验</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5355" w:type="dxa"/>
            <w:vAlign w:val="center"/>
          </w:tcPr>
          <w:p>
            <w:pPr>
              <w:spacing w:line="360" w:lineRule="exact"/>
              <w:rPr>
                <w:rFonts w:ascii="仿宋" w:hAnsi="仿宋" w:eastAsia="仿宋" w:cs="仿宋"/>
                <w:sz w:val="24"/>
                <w:highlight w:val="none"/>
              </w:rPr>
            </w:pPr>
            <w:r>
              <w:rPr>
                <w:rFonts w:hint="eastAsia" w:ascii="仿宋" w:hAnsi="仿宋" w:eastAsia="仿宋" w:cs="仿宋"/>
                <w:sz w:val="24"/>
                <w:highlight w:val="none"/>
              </w:rPr>
              <w:t xml:space="preserve">拟安排的项目负责人相关要求： </w:t>
            </w:r>
          </w:p>
          <w:p>
            <w:pPr>
              <w:spacing w:line="360" w:lineRule="exact"/>
              <w:rPr>
                <w:rFonts w:ascii="仿宋" w:hAnsi="仿宋" w:eastAsia="仿宋" w:cs="仿宋"/>
                <w:sz w:val="24"/>
                <w:highlight w:val="none"/>
              </w:rPr>
            </w:pPr>
            <w:r>
              <w:rPr>
                <w:rFonts w:hint="eastAsia" w:ascii="仿宋" w:hAnsi="仿宋" w:eastAsia="仿宋" w:cs="仿宋"/>
                <w:sz w:val="24"/>
                <w:highlight w:val="none"/>
              </w:rPr>
              <w:t xml:space="preserve">1.评审内容： </w:t>
            </w:r>
          </w:p>
          <w:p>
            <w:pPr>
              <w:spacing w:line="360" w:lineRule="exact"/>
              <w:rPr>
                <w:rFonts w:ascii="仿宋" w:hAnsi="仿宋" w:eastAsia="仿宋" w:cs="仿宋"/>
                <w:sz w:val="24"/>
                <w:highlight w:val="none"/>
              </w:rPr>
            </w:pPr>
            <w:r>
              <w:rPr>
                <w:rFonts w:hint="eastAsia" w:ascii="仿宋" w:hAnsi="仿宋" w:eastAsia="仿宋" w:cs="仿宋"/>
                <w:sz w:val="24"/>
                <w:highlight w:val="none"/>
              </w:rPr>
              <w:t>（1)拟安排项目负责人有记者、编辑从业经验或案例（提供个</w:t>
            </w:r>
            <w:r>
              <w:rPr>
                <w:rFonts w:hint="eastAsia" w:ascii="仿宋" w:hAnsi="仿宋" w:eastAsia="仿宋" w:cs="仿宋"/>
                <w:color w:val="000000"/>
                <w:sz w:val="24"/>
                <w:highlight w:val="none"/>
              </w:rPr>
              <w:t>人工作简历证明)</w:t>
            </w:r>
            <w:r>
              <w:rPr>
                <w:rFonts w:hint="eastAsia" w:ascii="仿宋" w:hAnsi="仿宋" w:eastAsia="仿宋" w:cs="仿宋"/>
                <w:sz w:val="24"/>
                <w:highlight w:val="none"/>
              </w:rPr>
              <w:t xml:space="preserve">，且职务级别为副高级及以上职称；满足得 3 分，否则不得分。 </w:t>
            </w:r>
          </w:p>
          <w:p>
            <w:pPr>
              <w:spacing w:line="360" w:lineRule="exact"/>
              <w:rPr>
                <w:rFonts w:ascii="仿宋" w:hAnsi="仿宋" w:eastAsia="仿宋" w:cs="仿宋"/>
                <w:sz w:val="24"/>
                <w:highlight w:val="none"/>
              </w:rPr>
            </w:pPr>
            <w:r>
              <w:rPr>
                <w:rFonts w:hint="eastAsia" w:ascii="仿宋" w:hAnsi="仿宋" w:eastAsia="仿宋" w:cs="仿宋"/>
                <w:sz w:val="24"/>
                <w:highlight w:val="none"/>
              </w:rPr>
              <w:t>（2）具有媒体宣传、策划、运营行业工作经验；满足得 2 分，否则不得分。（提供个人</w:t>
            </w:r>
            <w:r>
              <w:rPr>
                <w:rFonts w:hint="eastAsia" w:ascii="仿宋" w:hAnsi="仿宋" w:eastAsia="仿宋" w:cs="仿宋"/>
                <w:color w:val="000000"/>
                <w:sz w:val="24"/>
                <w:highlight w:val="none"/>
              </w:rPr>
              <w:t>工作简历证明)</w:t>
            </w:r>
          </w:p>
          <w:p>
            <w:pPr>
              <w:pStyle w:val="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证明文件：需提供相关证明材料复印件加盖投标人公章；证明材料包含获奖证书、合同经验、参与项目会议纪要等。</w:t>
            </w:r>
          </w:p>
          <w:p>
            <w:pPr>
              <w:pStyle w:val="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提供人员</w:t>
            </w:r>
            <w:r>
              <w:rPr>
                <w:rFonts w:hint="eastAsia" w:ascii="仿宋" w:hAnsi="仿宋" w:eastAsia="仿宋" w:cs="仿宋"/>
                <w:color w:val="000000"/>
                <w:sz w:val="24"/>
                <w:highlight w:val="none"/>
                <w:lang w:val="en-US" w:eastAsia="zh-CN"/>
              </w:rPr>
              <w:t>劳动合同或</w:t>
            </w:r>
            <w:r>
              <w:rPr>
                <w:rFonts w:hint="eastAsia" w:ascii="仿宋" w:hAnsi="仿宋" w:eastAsia="仿宋" w:cs="仿宋"/>
                <w:color w:val="000000"/>
                <w:sz w:val="24"/>
                <w:highlight w:val="none"/>
              </w:rPr>
              <w:t>投标截止日前3个月（2022年8月-2022年10月，若因社保部门等客观原因无法提供，</w:t>
            </w:r>
            <w:r>
              <w:rPr>
                <w:rFonts w:hint="eastAsia" w:ascii="仿宋" w:hAnsi="仿宋" w:eastAsia="仿宋" w:cs="仿宋"/>
                <w:color w:val="000000"/>
                <w:sz w:val="24"/>
                <w:highlight w:val="none"/>
                <w:lang w:val="en-US" w:eastAsia="zh-CN"/>
              </w:rPr>
              <w:t>如开标日上一个月的社保材料因社保部门原因暂时无法取得，则可以往前顺延一个月；若公司成立不足三个月的，则提供公司自成立之日起的社保证明</w:t>
            </w:r>
            <w:r>
              <w:rPr>
                <w:rFonts w:hint="eastAsia" w:ascii="仿宋" w:hAnsi="仿宋" w:eastAsia="仿宋" w:cs="仿宋"/>
                <w:color w:val="000000"/>
                <w:sz w:val="24"/>
                <w:highlight w:val="none"/>
              </w:rPr>
              <w:t>）的社保缴纳记录。</w:t>
            </w:r>
          </w:p>
        </w:tc>
        <w:tc>
          <w:tcPr>
            <w:tcW w:w="1417"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314" w:type="dxa"/>
            <w:vAlign w:val="center"/>
          </w:tcPr>
          <w:p>
            <w:pPr>
              <w:spacing w:line="360" w:lineRule="exact"/>
              <w:jc w:val="center"/>
              <w:rPr>
                <w:rFonts w:ascii="仿宋" w:hAnsi="仿宋" w:eastAsia="仿宋" w:cs="仿宋"/>
                <w:bCs/>
                <w:color w:val="000000"/>
                <w:sz w:val="24"/>
                <w:highlight w:val="none"/>
              </w:rPr>
            </w:pPr>
            <w:r>
              <w:rPr>
                <w:rFonts w:hint="eastAsia" w:ascii="仿宋" w:hAnsi="仿宋" w:eastAsia="仿宋" w:cs="仿宋"/>
                <w:color w:val="000000"/>
                <w:sz w:val="24"/>
                <w:highlight w:val="none"/>
              </w:rPr>
              <w:t>团队成员（不包括项目负责人）</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5355" w:type="dxa"/>
            <w:vAlign w:val="center"/>
          </w:tcPr>
          <w:p>
            <w:pPr>
              <w:spacing w:line="360" w:lineRule="exact"/>
              <w:rPr>
                <w:rFonts w:ascii="仿宋" w:hAnsi="仿宋" w:eastAsia="仿宋" w:cs="仿宋"/>
                <w:sz w:val="24"/>
                <w:highlight w:val="none"/>
              </w:rPr>
            </w:pPr>
            <w:r>
              <w:rPr>
                <w:rFonts w:hint="eastAsia" w:ascii="仿宋" w:hAnsi="仿宋" w:eastAsia="仿宋" w:cs="仿宋"/>
                <w:sz w:val="24"/>
                <w:highlight w:val="none"/>
              </w:rPr>
              <w:t>项目团队成员（不包括项目负责人）人数须不少于4人，否则此项不得分。</w:t>
            </w:r>
          </w:p>
          <w:p>
            <w:pPr>
              <w:spacing w:line="360" w:lineRule="exact"/>
              <w:rPr>
                <w:rFonts w:ascii="仿宋" w:hAnsi="仿宋" w:eastAsia="仿宋" w:cs="仿宋"/>
                <w:sz w:val="24"/>
                <w:highlight w:val="none"/>
              </w:rPr>
            </w:pPr>
            <w:r>
              <w:rPr>
                <w:rFonts w:hint="eastAsia" w:ascii="仿宋" w:hAnsi="仿宋" w:eastAsia="仿宋" w:cs="仿宋"/>
                <w:sz w:val="24"/>
                <w:highlight w:val="none"/>
              </w:rPr>
              <w:t xml:space="preserve">1.评审内容： </w:t>
            </w:r>
          </w:p>
          <w:p>
            <w:pPr>
              <w:spacing w:line="360" w:lineRule="exact"/>
              <w:rPr>
                <w:rFonts w:ascii="仿宋" w:hAnsi="仿宋" w:eastAsia="仿宋" w:cs="仿宋"/>
                <w:sz w:val="24"/>
                <w:highlight w:val="none"/>
              </w:rPr>
            </w:pPr>
            <w:r>
              <w:rPr>
                <w:rFonts w:hint="eastAsia" w:ascii="仿宋" w:hAnsi="仿宋" w:eastAsia="仿宋" w:cs="仿宋"/>
                <w:sz w:val="24"/>
                <w:highlight w:val="none"/>
              </w:rPr>
              <w:t>（1）执行团队有大型文化艺术企业、机构或标杆性文化艺术类项目资料采制及视频、多媒体采制案例及经验；</w:t>
            </w:r>
            <w:r>
              <w:rPr>
                <w:rFonts w:hint="eastAsia" w:ascii="仿宋" w:hAnsi="仿宋" w:eastAsia="仿宋" w:cs="仿宋"/>
                <w:color w:val="000000"/>
                <w:sz w:val="24"/>
                <w:highlight w:val="none"/>
              </w:rPr>
              <w:t>(团队人员工作简历证明)</w:t>
            </w:r>
            <w:r>
              <w:rPr>
                <w:rFonts w:hint="eastAsia" w:ascii="仿宋" w:hAnsi="仿宋" w:eastAsia="仿宋" w:cs="仿宋"/>
                <w:sz w:val="24"/>
                <w:highlight w:val="none"/>
              </w:rPr>
              <w:t xml:space="preserve">满足得2分，不满足不得分。 </w:t>
            </w:r>
          </w:p>
          <w:p>
            <w:pPr>
              <w:spacing w:line="360" w:lineRule="exact"/>
              <w:rPr>
                <w:rFonts w:ascii="仿宋" w:hAnsi="仿宋" w:eastAsia="仿宋" w:cs="仿宋"/>
                <w:sz w:val="24"/>
                <w:highlight w:val="none"/>
              </w:rPr>
            </w:pPr>
            <w:r>
              <w:rPr>
                <w:rFonts w:hint="eastAsia" w:ascii="仿宋" w:hAnsi="仿宋" w:eastAsia="仿宋" w:cs="仿宋"/>
                <w:sz w:val="24"/>
                <w:highlight w:val="none"/>
              </w:rPr>
              <w:t>（2）执行团队具有媒体宣传、策划、运营行业工作经验；满足得2分，不满足不得分。</w:t>
            </w:r>
            <w:r>
              <w:rPr>
                <w:rFonts w:hint="eastAsia" w:ascii="仿宋" w:hAnsi="仿宋" w:eastAsia="仿宋" w:cs="仿宋"/>
                <w:color w:val="000000"/>
                <w:sz w:val="24"/>
                <w:highlight w:val="none"/>
              </w:rPr>
              <w:t>(团队人员工作简历证明)</w:t>
            </w:r>
            <w:r>
              <w:rPr>
                <w:rFonts w:hint="eastAsia" w:ascii="仿宋" w:hAnsi="仿宋" w:eastAsia="仿宋" w:cs="仿宋"/>
                <w:sz w:val="24"/>
                <w:highlight w:val="none"/>
              </w:rPr>
              <w:t xml:space="preserve"> </w:t>
            </w:r>
          </w:p>
          <w:p>
            <w:pPr>
              <w:pStyle w:val="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证明文件：需提供相关证明材料复印件加盖投标人公章；证明材料包含获奖证书、合同经验、参与项目会议纪要等。</w:t>
            </w:r>
          </w:p>
          <w:p>
            <w:pPr>
              <w:pStyle w:val="2"/>
              <w:ind w:firstLine="0" w:firstLineChars="0"/>
              <w:rPr>
                <w:rFonts w:ascii="仿宋" w:hAnsi="仿宋" w:eastAsia="仿宋" w:cs="仿宋"/>
                <w:sz w:val="24"/>
                <w:highlight w:val="none"/>
              </w:rPr>
            </w:pPr>
            <w:r>
              <w:rPr>
                <w:rFonts w:hint="eastAsia" w:ascii="仿宋" w:hAnsi="仿宋" w:eastAsia="仿宋" w:cs="仿宋"/>
                <w:color w:val="000000"/>
                <w:sz w:val="24"/>
                <w:highlight w:val="none"/>
              </w:rPr>
              <w:t>提供人员</w:t>
            </w:r>
            <w:r>
              <w:rPr>
                <w:rFonts w:hint="eastAsia" w:ascii="仿宋" w:hAnsi="仿宋" w:eastAsia="仿宋" w:cs="仿宋"/>
                <w:color w:val="000000"/>
                <w:sz w:val="24"/>
                <w:highlight w:val="none"/>
                <w:lang w:val="en-US" w:eastAsia="zh-CN"/>
              </w:rPr>
              <w:t>劳动合同或</w:t>
            </w:r>
            <w:r>
              <w:rPr>
                <w:rFonts w:hint="eastAsia" w:ascii="仿宋" w:hAnsi="仿宋" w:eastAsia="仿宋" w:cs="仿宋"/>
                <w:color w:val="000000"/>
                <w:sz w:val="24"/>
                <w:highlight w:val="none"/>
              </w:rPr>
              <w:t>投标截止日前3个月（2022年8月-2022年10月，</w:t>
            </w:r>
            <w:r>
              <w:rPr>
                <w:rFonts w:hint="eastAsia" w:ascii="仿宋" w:hAnsi="仿宋" w:eastAsia="仿宋" w:cs="仿宋"/>
                <w:color w:val="000000"/>
                <w:sz w:val="24"/>
                <w:highlight w:val="none"/>
                <w:lang w:val="en-US" w:eastAsia="zh-CN"/>
              </w:rPr>
              <w:t>如开标日上一个月的社保材料因社保部门原因暂时无法取得，则可以往前顺延一个月；若公司成立不足三个月的，则提供公司自成立之日起的社保证明</w:t>
            </w:r>
            <w:r>
              <w:rPr>
                <w:rFonts w:hint="eastAsia" w:ascii="仿宋" w:hAnsi="仿宋" w:eastAsia="仿宋" w:cs="仿宋"/>
                <w:color w:val="000000"/>
                <w:sz w:val="24"/>
                <w:highlight w:val="none"/>
              </w:rPr>
              <w:t>）的社保缴纳记录。</w:t>
            </w:r>
          </w:p>
        </w:tc>
        <w:tc>
          <w:tcPr>
            <w:tcW w:w="1417"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3" w:type="dxa"/>
            <w:vMerge w:val="continue"/>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314" w:type="dxa"/>
            <w:vAlign w:val="center"/>
          </w:tcPr>
          <w:p>
            <w:pPr>
              <w:spacing w:line="360" w:lineRule="exact"/>
              <w:jc w:val="center"/>
              <w:rPr>
                <w:rFonts w:ascii="仿宋" w:hAnsi="仿宋" w:eastAsia="仿宋" w:cs="仿宋"/>
                <w:bCs/>
                <w:color w:val="000000"/>
                <w:sz w:val="24"/>
                <w:highlight w:val="none"/>
              </w:rPr>
            </w:pPr>
            <w:r>
              <w:rPr>
                <w:rFonts w:hint="eastAsia" w:ascii="仿宋" w:hAnsi="仿宋" w:eastAsia="仿宋" w:cs="仿宋"/>
                <w:color w:val="000000"/>
                <w:sz w:val="24"/>
                <w:highlight w:val="none"/>
              </w:rPr>
              <w:t>资质情况</w:t>
            </w:r>
          </w:p>
        </w:tc>
        <w:tc>
          <w:tcPr>
            <w:tcW w:w="472" w:type="dxa"/>
            <w:vAlign w:val="center"/>
          </w:tcPr>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w:t>
            </w:r>
          </w:p>
        </w:tc>
        <w:tc>
          <w:tcPr>
            <w:tcW w:w="5355" w:type="dxa"/>
            <w:vAlign w:val="center"/>
          </w:tcPr>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评审内容：</w:t>
            </w:r>
          </w:p>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投标单位具备计算机软件著作权登记证书，包括但不限于以下证书：互动管理系统、融媒体素材库系统、内容审核系统等证书； 提供8个及以上证书得 18 分；提供4-8个证书得 9分；提供1-4个证书得3分；不提供，得 0 分。</w:t>
            </w:r>
          </w:p>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（提供相应资质证明文件，均要求提供扫描件加盖投标单位公章作为得分依据。评分中出现无证明资料或专家无法凭所提供资料判断是否得分的情况 ，一律作不得分处理。 ）</w:t>
            </w:r>
          </w:p>
        </w:tc>
        <w:tc>
          <w:tcPr>
            <w:tcW w:w="1417"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3" w:type="dxa"/>
            <w:tcBorders>
              <w:top w:val="nil"/>
            </w:tcBorders>
            <w:vAlign w:val="center"/>
          </w:tcPr>
          <w:p>
            <w:pPr>
              <w:spacing w:line="360" w:lineRule="exact"/>
              <w:jc w:val="center"/>
              <w:rPr>
                <w:rFonts w:ascii="仿宋" w:hAnsi="仿宋" w:eastAsia="仿宋" w:cs="仿宋"/>
                <w:color w:val="000000"/>
                <w:sz w:val="24"/>
                <w:highlight w:val="none"/>
              </w:rPr>
            </w:pPr>
          </w:p>
        </w:tc>
        <w:tc>
          <w:tcPr>
            <w:tcW w:w="535"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314"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诚信评价</w:t>
            </w:r>
          </w:p>
        </w:tc>
        <w:tc>
          <w:tcPr>
            <w:tcW w:w="472" w:type="dxa"/>
            <w:vAlign w:val="center"/>
          </w:tcPr>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5355" w:type="dxa"/>
            <w:vAlign w:val="center"/>
          </w:tcPr>
          <w:p>
            <w:pPr>
              <w:rPr>
                <w:highlight w:val="none"/>
              </w:rPr>
            </w:pPr>
            <w:r>
              <w:rPr>
                <w:rFonts w:hint="eastAsia" w:ascii="仿宋" w:hAnsi="仿宋" w:eastAsia="仿宋" w:cs="仿宋"/>
                <w:color w:val="000000"/>
                <w:sz w:val="24"/>
                <w:highlight w:val="none"/>
              </w:rPr>
              <w:t>投标人在参与政府采购活动中存在诚信相关问题的，本项不得分，未出现相关诚信问题，且</w:t>
            </w:r>
          </w:p>
          <w:p>
            <w:pPr>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提供《</w:t>
            </w:r>
            <w:r>
              <w:rPr>
                <w:rFonts w:hint="eastAsia" w:ascii="仿宋" w:hAnsi="仿宋" w:eastAsia="仿宋" w:cs="仿宋"/>
                <w:sz w:val="24"/>
                <w:highlight w:val="none"/>
              </w:rPr>
              <w:t>企业诚信声明与承诺</w:t>
            </w:r>
            <w:r>
              <w:rPr>
                <w:rFonts w:hint="eastAsia" w:ascii="仿宋" w:hAnsi="仿宋" w:eastAsia="仿宋" w:cs="仿宋"/>
                <w:color w:val="000000"/>
                <w:sz w:val="24"/>
                <w:highlight w:val="none"/>
              </w:rPr>
              <w:t>》得5分，否则不得分。如若投标人承诺与实际情况不相符，将按照虚假投标的情况报相关主管部门处理，承诺函应按招标文件格式填写原件加盖投标人公章。</w:t>
            </w:r>
          </w:p>
        </w:tc>
        <w:tc>
          <w:tcPr>
            <w:tcW w:w="1417" w:type="dxa"/>
            <w:vAlign w:val="center"/>
          </w:tcPr>
          <w:p>
            <w:pPr>
              <w:spacing w:line="360" w:lineRule="exact"/>
              <w:jc w:val="center"/>
              <w:rPr>
                <w:rFonts w:ascii="仿宋" w:hAnsi="仿宋" w:eastAsia="仿宋" w:cs="仿宋"/>
                <w:color w:val="000000"/>
                <w:sz w:val="24"/>
                <w:highlight w:val="none"/>
                <w:lang w:val="zh-CN"/>
              </w:rPr>
            </w:pPr>
            <w:r>
              <w:rPr>
                <w:rFonts w:hint="eastAsia" w:ascii="仿宋" w:hAnsi="仿宋" w:eastAsia="仿宋" w:cs="仿宋"/>
                <w:color w:val="000000"/>
                <w:sz w:val="24"/>
                <w:highlight w:val="none"/>
              </w:rPr>
              <w:t>专家打分</w:t>
            </w:r>
          </w:p>
        </w:tc>
      </w:tr>
    </w:tbl>
    <w:p>
      <w:pPr>
        <w:ind w:firstLine="420"/>
        <w:rPr>
          <w:highlight w:val="none"/>
        </w:rPr>
        <w:sectPr>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pPr>
    </w:p>
    <w:p>
      <w:pPr>
        <w:spacing w:line="440" w:lineRule="exact"/>
        <w:jc w:val="center"/>
        <w:outlineLvl w:val="0"/>
        <w:rPr>
          <w:rFonts w:ascii="仿宋" w:hAnsi="仿宋" w:eastAsia="仿宋" w:cs="仿宋"/>
          <w:b/>
          <w:bCs/>
          <w:sz w:val="24"/>
          <w:highlight w:val="none"/>
        </w:rPr>
      </w:pPr>
      <w:bookmarkStart w:id="15" w:name="_Toc29787"/>
      <w:bookmarkStart w:id="16" w:name="_Hlk28269117"/>
      <w:r>
        <w:rPr>
          <w:rFonts w:hint="eastAsia" w:ascii="仿宋" w:hAnsi="仿宋" w:eastAsia="仿宋" w:cs="仿宋"/>
          <w:b/>
          <w:bCs/>
          <w:sz w:val="24"/>
          <w:highlight w:val="none"/>
        </w:rPr>
        <w:t>第七章 附件（投标文件格式）</w:t>
      </w:r>
      <w:bookmarkEnd w:id="15"/>
    </w:p>
    <w:p>
      <w:pPr>
        <w:keepNext/>
        <w:keepLines/>
        <w:spacing w:before="260" w:after="260" w:line="440" w:lineRule="exact"/>
        <w:jc w:val="center"/>
        <w:outlineLvl w:val="1"/>
        <w:rPr>
          <w:rFonts w:ascii="仿宋" w:hAnsi="仿宋" w:eastAsia="仿宋" w:cs="仿宋"/>
          <w:b/>
          <w:bCs/>
          <w:sz w:val="24"/>
          <w:highlight w:val="none"/>
        </w:rPr>
      </w:pPr>
      <w:bookmarkStart w:id="17" w:name="_Toc6548"/>
      <w:bookmarkStart w:id="18" w:name="_Toc31827"/>
      <w:bookmarkStart w:id="19" w:name="_Toc5116"/>
      <w:bookmarkStart w:id="20" w:name="_Toc19494"/>
      <w:r>
        <w:rPr>
          <w:rFonts w:hint="eastAsia" w:ascii="仿宋" w:hAnsi="仿宋" w:eastAsia="仿宋" w:cs="仿宋"/>
          <w:b/>
          <w:bCs/>
          <w:sz w:val="24"/>
          <w:highlight w:val="none"/>
        </w:rPr>
        <w:t>1、投标文件密封袋/封面参考</w:t>
      </w:r>
      <w:bookmarkEnd w:id="17"/>
      <w:bookmarkEnd w:id="18"/>
      <w:bookmarkEnd w:id="19"/>
      <w:bookmarkEnd w:id="2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4"/>
              <w:tabs>
                <w:tab w:val="left" w:pos="562"/>
                <w:tab w:val="left" w:pos="3372"/>
                <w:tab w:val="left" w:pos="3653"/>
              </w:tabs>
              <w:spacing w:line="440" w:lineRule="exact"/>
              <w:rPr>
                <w:rFonts w:ascii="仿宋" w:hAnsi="仿宋" w:eastAsia="仿宋" w:cs="仿宋"/>
                <w:b/>
                <w:sz w:val="24"/>
                <w:highlight w:val="none"/>
              </w:rPr>
            </w:pPr>
          </w:p>
          <w:p>
            <w:pPr>
              <w:pStyle w:val="4"/>
              <w:tabs>
                <w:tab w:val="left" w:pos="562"/>
                <w:tab w:val="left" w:pos="3372"/>
                <w:tab w:val="left" w:pos="3653"/>
              </w:tabs>
              <w:spacing w:line="440" w:lineRule="exact"/>
              <w:jc w:val="center"/>
              <w:rPr>
                <w:rFonts w:ascii="仿宋" w:hAnsi="仿宋" w:eastAsia="仿宋" w:cs="仿宋"/>
                <w:b/>
                <w:sz w:val="24"/>
                <w:highlight w:val="none"/>
              </w:rPr>
            </w:pPr>
          </w:p>
          <w:p>
            <w:pPr>
              <w:pStyle w:val="4"/>
              <w:tabs>
                <w:tab w:val="left" w:pos="562"/>
                <w:tab w:val="left" w:pos="3372"/>
                <w:tab w:val="left" w:pos="3653"/>
              </w:tabs>
              <w:spacing w:line="440" w:lineRule="exact"/>
              <w:jc w:val="center"/>
              <w:rPr>
                <w:rFonts w:ascii="仿宋" w:hAnsi="仿宋" w:eastAsia="仿宋" w:cs="仿宋"/>
                <w:b/>
                <w:sz w:val="24"/>
                <w:highlight w:val="none"/>
              </w:rPr>
            </w:pPr>
            <w:r>
              <w:rPr>
                <w:rFonts w:hint="eastAsia" w:ascii="仿宋" w:hAnsi="仿宋" w:eastAsia="仿宋" w:cs="仿宋"/>
                <w:b/>
                <w:sz w:val="24"/>
                <w:highlight w:val="none"/>
              </w:rPr>
              <w:t>投 标 文 件</w:t>
            </w:r>
          </w:p>
          <w:p>
            <w:pPr>
              <w:pStyle w:val="4"/>
              <w:tabs>
                <w:tab w:val="left" w:pos="562"/>
                <w:tab w:val="left" w:pos="3372"/>
                <w:tab w:val="left" w:pos="3653"/>
              </w:tabs>
              <w:spacing w:line="440" w:lineRule="exact"/>
              <w:jc w:val="center"/>
              <w:rPr>
                <w:rFonts w:ascii="仿宋" w:hAnsi="仿宋" w:eastAsia="仿宋" w:cs="仿宋"/>
                <w:b/>
                <w:strike/>
                <w:sz w:val="24"/>
                <w:highlight w:val="none"/>
              </w:rPr>
            </w:pPr>
          </w:p>
          <w:p>
            <w:pPr>
              <w:spacing w:after="120" w:line="440" w:lineRule="exact"/>
              <w:ind w:firstLine="1562" w:firstLineChars="651"/>
              <w:textAlignment w:val="baseline"/>
              <w:rPr>
                <w:rFonts w:ascii="仿宋" w:hAnsi="仿宋" w:eastAsia="仿宋" w:cs="仿宋"/>
                <w:sz w:val="24"/>
                <w:highlight w:val="none"/>
              </w:rPr>
            </w:pPr>
            <w:r>
              <w:rPr>
                <w:rFonts w:hint="eastAsia" w:ascii="仿宋" w:hAnsi="仿宋" w:eastAsia="仿宋" w:cs="仿宋"/>
                <w:sz w:val="24"/>
                <w:highlight w:val="none"/>
              </w:rPr>
              <w:t>口 正本</w:t>
            </w:r>
          </w:p>
          <w:p>
            <w:pPr>
              <w:spacing w:after="120" w:line="440" w:lineRule="exact"/>
              <w:ind w:firstLine="1562" w:firstLineChars="651"/>
              <w:textAlignment w:val="baseline"/>
              <w:rPr>
                <w:rFonts w:ascii="仿宋" w:hAnsi="仿宋" w:eastAsia="仿宋" w:cs="仿宋"/>
                <w:sz w:val="24"/>
                <w:highlight w:val="none"/>
              </w:rPr>
            </w:pPr>
            <w:r>
              <w:rPr>
                <w:rFonts w:hint="eastAsia" w:ascii="仿宋" w:hAnsi="仿宋" w:eastAsia="仿宋" w:cs="仿宋"/>
                <w:sz w:val="24"/>
                <w:highlight w:val="none"/>
              </w:rPr>
              <w:t>口 副本</w:t>
            </w:r>
          </w:p>
          <w:p>
            <w:pPr>
              <w:pStyle w:val="4"/>
              <w:tabs>
                <w:tab w:val="left" w:pos="562"/>
                <w:tab w:val="left" w:pos="3372"/>
                <w:tab w:val="left" w:pos="3653"/>
              </w:tabs>
              <w:spacing w:line="440" w:lineRule="exact"/>
              <w:rPr>
                <w:rFonts w:ascii="仿宋" w:hAnsi="仿宋" w:eastAsia="仿宋" w:cs="仿宋"/>
                <w:b/>
                <w:sz w:val="24"/>
                <w:highlight w:val="none"/>
              </w:rPr>
            </w:pPr>
          </w:p>
          <w:p>
            <w:pPr>
              <w:spacing w:line="440" w:lineRule="exact"/>
              <w:rPr>
                <w:rFonts w:ascii="仿宋" w:hAnsi="仿宋" w:eastAsia="仿宋" w:cs="仿宋"/>
                <w:sz w:val="24"/>
                <w:highlight w:val="none"/>
              </w:rPr>
            </w:pPr>
          </w:p>
          <w:p>
            <w:pPr>
              <w:pStyle w:val="4"/>
              <w:tabs>
                <w:tab w:val="left" w:pos="562"/>
                <w:tab w:val="left" w:pos="3372"/>
                <w:tab w:val="left" w:pos="3653"/>
              </w:tabs>
              <w:spacing w:line="440" w:lineRule="exact"/>
              <w:ind w:firstLine="771" w:firstLineChars="320"/>
              <w:rPr>
                <w:rFonts w:ascii="仿宋" w:hAnsi="仿宋" w:eastAsia="仿宋" w:cs="仿宋"/>
                <w:b/>
                <w:sz w:val="24"/>
                <w:highlight w:val="none"/>
              </w:rPr>
            </w:pPr>
          </w:p>
          <w:p>
            <w:pPr>
              <w:pStyle w:val="4"/>
              <w:tabs>
                <w:tab w:val="left" w:pos="562"/>
                <w:tab w:val="left" w:pos="3372"/>
                <w:tab w:val="left" w:pos="3653"/>
              </w:tabs>
              <w:spacing w:line="440" w:lineRule="exact"/>
              <w:ind w:firstLine="771" w:firstLineChars="320"/>
              <w:rPr>
                <w:rFonts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bCs/>
                <w:sz w:val="24"/>
                <w:highlight w:val="none"/>
                <w:u w:val="single"/>
              </w:rPr>
              <w:t xml:space="preserve">                                   </w:t>
            </w:r>
          </w:p>
          <w:p>
            <w:pPr>
              <w:pStyle w:val="4"/>
              <w:tabs>
                <w:tab w:val="left" w:pos="562"/>
                <w:tab w:val="left" w:pos="3372"/>
                <w:tab w:val="left" w:pos="3653"/>
              </w:tabs>
              <w:spacing w:line="440" w:lineRule="exact"/>
              <w:ind w:firstLine="771" w:firstLineChars="320"/>
              <w:rPr>
                <w:rFonts w:ascii="仿宋" w:hAnsi="仿宋" w:eastAsia="仿宋" w:cs="仿宋"/>
                <w:b/>
                <w:sz w:val="24"/>
                <w:highlight w:val="none"/>
              </w:rPr>
            </w:pPr>
            <w:r>
              <w:rPr>
                <w:rFonts w:hint="eastAsia" w:ascii="仿宋" w:hAnsi="仿宋" w:eastAsia="仿宋" w:cs="仿宋"/>
                <w:b/>
                <w:sz w:val="24"/>
                <w:highlight w:val="none"/>
              </w:rPr>
              <w:t>项目名称：</w:t>
            </w:r>
            <w:r>
              <w:rPr>
                <w:rFonts w:hint="eastAsia" w:ascii="仿宋" w:hAnsi="仿宋" w:eastAsia="仿宋" w:cs="仿宋"/>
                <w:b/>
                <w:bCs/>
                <w:sz w:val="24"/>
                <w:highlight w:val="none"/>
                <w:u w:val="single"/>
              </w:rPr>
              <w:t xml:space="preserve">                                   </w:t>
            </w:r>
          </w:p>
          <w:p>
            <w:pPr>
              <w:pStyle w:val="4"/>
              <w:tabs>
                <w:tab w:val="left" w:pos="562"/>
                <w:tab w:val="left" w:pos="3372"/>
                <w:tab w:val="left" w:pos="3653"/>
              </w:tabs>
              <w:spacing w:line="440" w:lineRule="exact"/>
              <w:ind w:firstLine="771" w:firstLineChars="320"/>
              <w:rPr>
                <w:rFonts w:ascii="仿宋" w:hAnsi="仿宋" w:eastAsia="仿宋" w:cs="仿宋"/>
                <w:b/>
                <w:sz w:val="24"/>
                <w:highlight w:val="none"/>
              </w:rPr>
            </w:pPr>
            <w:r>
              <w:rPr>
                <w:rFonts w:hint="eastAsia" w:ascii="仿宋" w:hAnsi="仿宋" w:eastAsia="仿宋" w:cs="仿宋"/>
                <w:b/>
                <w:sz w:val="24"/>
                <w:highlight w:val="none"/>
              </w:rPr>
              <w:t>投标人名称：</w:t>
            </w:r>
            <w:r>
              <w:rPr>
                <w:rFonts w:hint="eastAsia" w:ascii="仿宋" w:hAnsi="仿宋" w:eastAsia="仿宋" w:cs="仿宋"/>
                <w:b/>
                <w:bCs/>
                <w:sz w:val="24"/>
                <w:highlight w:val="none"/>
                <w:u w:val="single"/>
              </w:rPr>
              <w:t xml:space="preserve">                     （加盖公章）</w:t>
            </w:r>
          </w:p>
          <w:p>
            <w:pPr>
              <w:pStyle w:val="4"/>
              <w:tabs>
                <w:tab w:val="left" w:pos="562"/>
                <w:tab w:val="left" w:pos="3372"/>
                <w:tab w:val="left" w:pos="3653"/>
              </w:tabs>
              <w:spacing w:line="440" w:lineRule="exact"/>
              <w:ind w:firstLine="771" w:firstLineChars="320"/>
              <w:rPr>
                <w:rFonts w:ascii="仿宋" w:hAnsi="仿宋" w:eastAsia="仿宋" w:cs="仿宋"/>
                <w:b/>
                <w:bCs/>
                <w:sz w:val="24"/>
                <w:highlight w:val="none"/>
                <w:u w:val="single"/>
              </w:rPr>
            </w:pPr>
            <w:r>
              <w:rPr>
                <w:rFonts w:hint="eastAsia" w:ascii="仿宋" w:hAnsi="仿宋" w:eastAsia="仿宋" w:cs="仿宋"/>
                <w:b/>
                <w:sz w:val="24"/>
                <w:highlight w:val="none"/>
              </w:rPr>
              <w:t>投标人地址：</w:t>
            </w:r>
            <w:r>
              <w:rPr>
                <w:rFonts w:hint="eastAsia" w:ascii="仿宋" w:hAnsi="仿宋" w:eastAsia="仿宋" w:cs="仿宋"/>
                <w:b/>
                <w:bCs/>
                <w:sz w:val="24"/>
                <w:highlight w:val="none"/>
                <w:u w:val="single"/>
              </w:rPr>
              <w:t xml:space="preserve">                                 </w:t>
            </w:r>
          </w:p>
          <w:p>
            <w:pPr>
              <w:pStyle w:val="4"/>
              <w:tabs>
                <w:tab w:val="left" w:pos="562"/>
                <w:tab w:val="left" w:pos="3372"/>
                <w:tab w:val="left" w:pos="3653"/>
              </w:tabs>
              <w:spacing w:line="440" w:lineRule="exact"/>
              <w:ind w:firstLine="771" w:firstLineChars="320"/>
              <w:rPr>
                <w:rFonts w:ascii="仿宋" w:hAnsi="仿宋" w:eastAsia="仿宋" w:cs="仿宋"/>
                <w:b/>
                <w:bCs/>
                <w:sz w:val="24"/>
                <w:highlight w:val="none"/>
                <w:u w:val="single"/>
              </w:rPr>
            </w:pPr>
            <w:r>
              <w:rPr>
                <w:rFonts w:hint="eastAsia" w:ascii="仿宋" w:hAnsi="仿宋" w:eastAsia="仿宋" w:cs="仿宋"/>
                <w:b/>
                <w:bCs/>
                <w:sz w:val="24"/>
                <w:highlight w:val="none"/>
              </w:rPr>
              <w:t>法定代表人/被授权人：</w:t>
            </w:r>
            <w:r>
              <w:rPr>
                <w:rFonts w:hint="eastAsia" w:ascii="仿宋" w:hAnsi="仿宋" w:eastAsia="仿宋" w:cs="仿宋"/>
                <w:b/>
                <w:bCs/>
                <w:sz w:val="24"/>
                <w:highlight w:val="none"/>
                <w:u w:val="single"/>
              </w:rPr>
              <w:t xml:space="preserve">                        </w:t>
            </w:r>
          </w:p>
          <w:p>
            <w:pPr>
              <w:pStyle w:val="4"/>
              <w:tabs>
                <w:tab w:val="left" w:pos="562"/>
                <w:tab w:val="left" w:pos="3372"/>
                <w:tab w:val="left" w:pos="3653"/>
              </w:tabs>
              <w:spacing w:line="440" w:lineRule="exact"/>
              <w:ind w:firstLine="771" w:firstLineChars="320"/>
              <w:rPr>
                <w:rFonts w:ascii="仿宋" w:hAnsi="仿宋" w:eastAsia="仿宋" w:cs="仿宋"/>
                <w:b/>
                <w:sz w:val="24"/>
                <w:highlight w:val="none"/>
              </w:rPr>
            </w:pPr>
            <w:r>
              <w:rPr>
                <w:rFonts w:hint="eastAsia" w:ascii="仿宋" w:hAnsi="仿宋" w:eastAsia="仿宋" w:cs="仿宋"/>
                <w:b/>
                <w:bCs/>
                <w:sz w:val="24"/>
                <w:highlight w:val="none"/>
              </w:rPr>
              <w:t>联系电话：</w:t>
            </w:r>
            <w:r>
              <w:rPr>
                <w:rFonts w:hint="eastAsia" w:ascii="仿宋" w:hAnsi="仿宋" w:eastAsia="仿宋" w:cs="仿宋"/>
                <w:b/>
                <w:bCs/>
                <w:sz w:val="24"/>
                <w:highlight w:val="none"/>
                <w:u w:val="single"/>
              </w:rPr>
              <w:t xml:space="preserve">                                   </w:t>
            </w:r>
          </w:p>
          <w:p>
            <w:pPr>
              <w:spacing w:line="440" w:lineRule="exact"/>
              <w:jc w:val="center"/>
              <w:rPr>
                <w:rFonts w:ascii="仿宋" w:hAnsi="仿宋" w:eastAsia="仿宋" w:cs="仿宋"/>
                <w:b/>
                <w:bCs/>
                <w:sz w:val="24"/>
                <w:highlight w:val="none"/>
              </w:rPr>
            </w:pPr>
          </w:p>
          <w:p>
            <w:pPr>
              <w:spacing w:line="440" w:lineRule="exact"/>
              <w:jc w:val="center"/>
              <w:rPr>
                <w:rFonts w:ascii="仿宋" w:hAnsi="仿宋" w:eastAsia="仿宋" w:cs="仿宋"/>
                <w:b/>
                <w:bCs/>
                <w:sz w:val="24"/>
                <w:highlight w:val="none"/>
              </w:rPr>
            </w:pPr>
          </w:p>
          <w:p>
            <w:pPr>
              <w:spacing w:line="440" w:lineRule="exact"/>
              <w:jc w:val="center"/>
              <w:rPr>
                <w:rFonts w:ascii="仿宋" w:hAnsi="仿宋" w:eastAsia="仿宋" w:cs="仿宋"/>
                <w:b/>
                <w:sz w:val="24"/>
                <w:highlight w:val="none"/>
              </w:rPr>
            </w:pPr>
            <w:r>
              <w:rPr>
                <w:rFonts w:hint="eastAsia" w:ascii="仿宋" w:hAnsi="仿宋" w:eastAsia="仿宋" w:cs="仿宋"/>
                <w:b/>
                <w:bCs/>
                <w:sz w:val="24"/>
                <w:highlight w:val="none"/>
              </w:rPr>
              <w:t>【年月日时分之前不得启封。】</w:t>
            </w:r>
          </w:p>
        </w:tc>
      </w:tr>
    </w:tbl>
    <w:p>
      <w:pPr>
        <w:spacing w:line="440" w:lineRule="exact"/>
        <w:jc w:val="center"/>
        <w:rPr>
          <w:rFonts w:ascii="仿宋" w:hAnsi="仿宋" w:eastAsia="仿宋" w:cs="仿宋"/>
          <w:b/>
          <w:bCs/>
          <w:sz w:val="24"/>
          <w:highlight w:val="none"/>
        </w:rPr>
      </w:pPr>
    </w:p>
    <w:p>
      <w:pPr>
        <w:spacing w:line="440" w:lineRule="exact"/>
        <w:jc w:val="center"/>
        <w:rPr>
          <w:rFonts w:ascii="仿宋" w:hAnsi="仿宋" w:eastAsia="仿宋" w:cs="仿宋"/>
          <w:b/>
          <w:sz w:val="24"/>
          <w:highlight w:val="none"/>
        </w:rPr>
      </w:pPr>
      <w:r>
        <w:rPr>
          <w:sz w:val="24"/>
          <w:highlight w:val="none"/>
        </w:rPr>
        <w:br w:type="page"/>
      </w:r>
      <w:bookmarkStart w:id="21" w:name="_Toc16724"/>
      <w:r>
        <w:rPr>
          <w:rFonts w:hint="eastAsia" w:ascii="仿宋" w:hAnsi="仿宋" w:eastAsia="仿宋" w:cs="仿宋"/>
          <w:b/>
          <w:sz w:val="24"/>
          <w:highlight w:val="none"/>
        </w:rPr>
        <w:t>2、投标文件—目录</w:t>
      </w:r>
      <w:bookmarkEnd w:id="21"/>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（一）</w:t>
      </w:r>
      <w:r>
        <w:rPr>
          <w:rFonts w:hint="eastAsia" w:ascii="仿宋" w:hAnsi="仿宋" w:eastAsia="仿宋" w:cs="仿宋"/>
          <w:b/>
          <w:bCs/>
          <w:sz w:val="24"/>
          <w:highlight w:val="none"/>
          <w:lang w:val="zh-CN"/>
        </w:rPr>
        <w:t>价格部分</w:t>
      </w:r>
    </w:p>
    <w:p>
      <w:pPr>
        <w:numPr>
          <w:ilvl w:val="0"/>
          <w:numId w:val="6"/>
        </w:numPr>
        <w:tabs>
          <w:tab w:val="left" w:pos="640"/>
          <w:tab w:val="clear" w:pos="425"/>
        </w:tabs>
        <w:spacing w:line="440" w:lineRule="exact"/>
        <w:ind w:left="625" w:hanging="625"/>
        <w:rPr>
          <w:rFonts w:ascii="仿宋" w:hAnsi="仿宋" w:eastAsia="仿宋" w:cs="仿宋"/>
          <w:sz w:val="24"/>
          <w:highlight w:val="none"/>
        </w:rPr>
      </w:pPr>
      <w:r>
        <w:rPr>
          <w:rFonts w:hint="eastAsia" w:ascii="仿宋" w:hAnsi="仿宋" w:eastAsia="仿宋" w:cs="仿宋"/>
          <w:sz w:val="24"/>
          <w:highlight w:val="none"/>
        </w:rPr>
        <w:t>投标一览表；</w:t>
      </w:r>
    </w:p>
    <w:p>
      <w:pPr>
        <w:numPr>
          <w:ilvl w:val="0"/>
          <w:numId w:val="6"/>
        </w:numPr>
        <w:tabs>
          <w:tab w:val="left" w:pos="640"/>
          <w:tab w:val="clear" w:pos="425"/>
        </w:tabs>
        <w:spacing w:line="440" w:lineRule="exact"/>
        <w:ind w:left="625" w:hanging="625"/>
        <w:rPr>
          <w:rFonts w:ascii="仿宋" w:hAnsi="仿宋" w:eastAsia="仿宋" w:cs="仿宋"/>
          <w:sz w:val="24"/>
          <w:highlight w:val="none"/>
        </w:rPr>
      </w:pPr>
      <w:r>
        <w:rPr>
          <w:rFonts w:hint="eastAsia" w:ascii="仿宋" w:hAnsi="仿宋" w:eastAsia="仿宋" w:cs="仿宋"/>
          <w:sz w:val="24"/>
          <w:highlight w:val="none"/>
        </w:rPr>
        <w:t>分类报价明细表；</w:t>
      </w:r>
    </w:p>
    <w:p>
      <w:pPr>
        <w:spacing w:line="440" w:lineRule="exact"/>
        <w:rPr>
          <w:rFonts w:ascii="仿宋" w:hAnsi="仿宋" w:eastAsia="仿宋" w:cs="仿宋"/>
          <w:b/>
          <w:bCs/>
          <w:sz w:val="24"/>
          <w:highlight w:val="none"/>
          <w:u w:val="wave"/>
        </w:rPr>
      </w:pPr>
      <w:r>
        <w:rPr>
          <w:rFonts w:hint="eastAsia" w:ascii="仿宋" w:hAnsi="仿宋" w:eastAsia="仿宋" w:cs="仿宋"/>
          <w:b/>
          <w:bCs/>
          <w:sz w:val="24"/>
          <w:highlight w:val="none"/>
        </w:rPr>
        <w:t>（二）商务部分</w:t>
      </w:r>
    </w:p>
    <w:p>
      <w:pPr>
        <w:numPr>
          <w:ilvl w:val="0"/>
          <w:numId w:val="7"/>
        </w:numPr>
        <w:tabs>
          <w:tab w:val="left" w:pos="640"/>
          <w:tab w:val="left" w:pos="1260"/>
          <w:tab w:val="left" w:pos="1418"/>
        </w:tabs>
        <w:spacing w:line="440" w:lineRule="exact"/>
        <w:ind w:left="845" w:hanging="845"/>
        <w:rPr>
          <w:rFonts w:ascii="仿宋" w:hAnsi="仿宋" w:eastAsia="仿宋" w:cs="仿宋"/>
          <w:sz w:val="24"/>
          <w:highlight w:val="none"/>
        </w:rPr>
      </w:pPr>
      <w:r>
        <w:rPr>
          <w:rFonts w:hint="eastAsia" w:ascii="仿宋" w:hAnsi="仿宋" w:eastAsia="仿宋" w:cs="仿宋"/>
          <w:sz w:val="24"/>
          <w:highlight w:val="none"/>
        </w:rPr>
        <w:t>投标函；</w:t>
      </w:r>
    </w:p>
    <w:p>
      <w:pPr>
        <w:numPr>
          <w:ilvl w:val="0"/>
          <w:numId w:val="7"/>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7"/>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t>政府采购投标及履约承诺函；</w:t>
      </w:r>
    </w:p>
    <w:p>
      <w:pPr>
        <w:numPr>
          <w:ilvl w:val="0"/>
          <w:numId w:val="7"/>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t>关于资格的声明函；</w:t>
      </w:r>
    </w:p>
    <w:p>
      <w:pPr>
        <w:numPr>
          <w:ilvl w:val="0"/>
          <w:numId w:val="7"/>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t>法人代表证明书及身份证明；</w:t>
      </w:r>
    </w:p>
    <w:p>
      <w:pPr>
        <w:numPr>
          <w:ilvl w:val="0"/>
          <w:numId w:val="7"/>
        </w:numPr>
        <w:tabs>
          <w:tab w:val="left" w:pos="640"/>
          <w:tab w:val="left" w:pos="1260"/>
          <w:tab w:val="left" w:pos="1418"/>
        </w:tabs>
        <w:spacing w:line="440" w:lineRule="exact"/>
        <w:ind w:left="845" w:hanging="845"/>
        <w:rPr>
          <w:rFonts w:ascii="仿宋" w:hAnsi="仿宋" w:eastAsia="仿宋" w:cs="仿宋"/>
          <w:sz w:val="24"/>
          <w:highlight w:val="none"/>
          <w:lang w:val="fr-CH"/>
        </w:rPr>
      </w:pPr>
      <w:r>
        <w:rPr>
          <w:rFonts w:hint="eastAsia" w:ascii="仿宋" w:hAnsi="仿宋" w:eastAsia="仿宋" w:cs="仿宋"/>
          <w:sz w:val="24"/>
          <w:highlight w:val="none"/>
          <w:lang w:val="fr-CH"/>
        </w:rPr>
        <w:t>法定代表人授权书及身份证明；</w:t>
      </w:r>
    </w:p>
    <w:p>
      <w:pPr>
        <w:numPr>
          <w:ilvl w:val="0"/>
          <w:numId w:val="7"/>
        </w:numPr>
        <w:tabs>
          <w:tab w:val="left" w:pos="640"/>
          <w:tab w:val="left" w:pos="1260"/>
          <w:tab w:val="left" w:pos="1418"/>
        </w:tabs>
        <w:spacing w:line="440" w:lineRule="exact"/>
        <w:ind w:left="845" w:hanging="845"/>
        <w:rPr>
          <w:rFonts w:ascii="仿宋" w:hAnsi="仿宋" w:eastAsia="仿宋" w:cs="仿宋"/>
          <w:sz w:val="24"/>
          <w:highlight w:val="none"/>
          <w:lang w:val="fr-CH"/>
        </w:rPr>
      </w:pPr>
      <w:r>
        <w:rPr>
          <w:rFonts w:hint="eastAsia" w:ascii="仿宋" w:hAnsi="仿宋" w:eastAsia="仿宋" w:cs="仿宋"/>
          <w:sz w:val="24"/>
          <w:highlight w:val="none"/>
          <w:lang w:val="fr-CH"/>
        </w:rPr>
        <w:t>招标代理服务费承诺书；</w:t>
      </w:r>
    </w:p>
    <w:p>
      <w:pPr>
        <w:numPr>
          <w:ilvl w:val="0"/>
          <w:numId w:val="7"/>
        </w:numPr>
        <w:tabs>
          <w:tab w:val="left" w:pos="640"/>
          <w:tab w:val="left" w:pos="1260"/>
          <w:tab w:val="left" w:pos="1418"/>
        </w:tabs>
        <w:spacing w:line="440" w:lineRule="exact"/>
        <w:ind w:left="845" w:hanging="845"/>
        <w:rPr>
          <w:rFonts w:ascii="仿宋" w:hAnsi="仿宋" w:eastAsia="仿宋" w:cs="仿宋"/>
          <w:sz w:val="24"/>
          <w:highlight w:val="none"/>
          <w:lang w:val="fr-CH"/>
        </w:rPr>
      </w:pPr>
      <w:r>
        <w:rPr>
          <w:rFonts w:hint="eastAsia" w:ascii="仿宋" w:hAnsi="仿宋" w:eastAsia="仿宋" w:cs="仿宋"/>
          <w:sz w:val="24"/>
          <w:highlight w:val="none"/>
          <w:lang w:val="fr-CH"/>
        </w:rPr>
        <w:t>投标人简介；</w:t>
      </w:r>
    </w:p>
    <w:p>
      <w:pPr>
        <w:numPr>
          <w:ilvl w:val="0"/>
          <w:numId w:val="7"/>
        </w:numPr>
        <w:tabs>
          <w:tab w:val="left" w:pos="640"/>
          <w:tab w:val="left" w:pos="840"/>
          <w:tab w:val="left" w:pos="1260"/>
          <w:tab w:val="left" w:pos="1418"/>
        </w:tabs>
        <w:spacing w:line="440" w:lineRule="exact"/>
        <w:ind w:left="845" w:hanging="845"/>
        <w:rPr>
          <w:rFonts w:ascii="仿宋" w:hAnsi="仿宋" w:eastAsia="仿宋" w:cs="仿宋"/>
          <w:sz w:val="24"/>
          <w:highlight w:val="none"/>
          <w:lang w:val="fr-CH"/>
        </w:rPr>
      </w:pPr>
      <w:r>
        <w:rPr>
          <w:rFonts w:hint="eastAsia" w:ascii="仿宋" w:hAnsi="仿宋" w:eastAsia="仿宋" w:cs="仿宋"/>
          <w:sz w:val="24"/>
          <w:highlight w:val="none"/>
          <w:lang w:val="zh-CN"/>
        </w:rPr>
        <w:t>投标人资格及实力情况</w:t>
      </w:r>
      <w:r>
        <w:rPr>
          <w:rFonts w:hint="eastAsia" w:ascii="仿宋" w:hAnsi="仿宋" w:eastAsia="仿宋" w:cs="仿宋"/>
          <w:sz w:val="24"/>
          <w:highlight w:val="none"/>
          <w:lang w:val="fr-CH"/>
        </w:rPr>
        <w:t>；</w:t>
      </w:r>
    </w:p>
    <w:p>
      <w:pPr>
        <w:numPr>
          <w:ilvl w:val="0"/>
          <w:numId w:val="7"/>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bCs/>
          <w:color w:val="000000"/>
          <w:sz w:val="24"/>
          <w:highlight w:val="none"/>
        </w:rPr>
        <w:t>项目经验</w:t>
      </w:r>
    </w:p>
    <w:p>
      <w:pPr>
        <w:numPr>
          <w:ilvl w:val="0"/>
          <w:numId w:val="7"/>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bCs/>
          <w:color w:val="000000"/>
          <w:sz w:val="24"/>
          <w:highlight w:val="none"/>
        </w:rPr>
        <w:t>项目负责人相关工作经验</w:t>
      </w:r>
    </w:p>
    <w:p>
      <w:pPr>
        <w:numPr>
          <w:ilvl w:val="0"/>
          <w:numId w:val="7"/>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color w:val="000000"/>
          <w:sz w:val="24"/>
          <w:highlight w:val="none"/>
        </w:rPr>
        <w:t>团队成员（不包括项目负责人）</w:t>
      </w:r>
    </w:p>
    <w:p>
      <w:pPr>
        <w:numPr>
          <w:ilvl w:val="0"/>
          <w:numId w:val="7"/>
        </w:numPr>
        <w:tabs>
          <w:tab w:val="left" w:pos="640"/>
          <w:tab w:val="left" w:pos="1260"/>
          <w:tab w:val="left" w:pos="1418"/>
          <w:tab w:val="clear" w:pos="425"/>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t>投标人认为有必要提供的其他材料。</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（三）技术部分</w:t>
      </w:r>
    </w:p>
    <w:p>
      <w:pPr>
        <w:numPr>
          <w:ilvl w:val="0"/>
          <w:numId w:val="8"/>
        </w:numPr>
        <w:tabs>
          <w:tab w:val="left" w:pos="640"/>
          <w:tab w:val="left" w:pos="1260"/>
          <w:tab w:val="left" w:pos="1418"/>
        </w:tabs>
        <w:spacing w:line="440" w:lineRule="exact"/>
        <w:ind w:left="640" w:right="-420" w:rightChars="-200" w:hanging="640"/>
        <w:rPr>
          <w:rFonts w:ascii="仿宋" w:hAnsi="仿宋" w:eastAsia="仿宋" w:cs="仿宋"/>
          <w:sz w:val="24"/>
          <w:highlight w:val="none"/>
          <w:lang w:val="fr-CH"/>
        </w:rPr>
      </w:pPr>
      <w:r>
        <w:rPr>
          <w:rFonts w:hint="eastAsia" w:ascii="仿宋" w:hAnsi="仿宋" w:eastAsia="仿宋" w:cs="仿宋"/>
          <w:sz w:val="24"/>
          <w:highlight w:val="none"/>
          <w:lang w:val="fr-CH"/>
        </w:rPr>
        <w:t>用户需求响应表；</w:t>
      </w:r>
    </w:p>
    <w:p>
      <w:pPr>
        <w:numPr>
          <w:ilvl w:val="0"/>
          <w:numId w:val="8"/>
        </w:numPr>
        <w:tabs>
          <w:tab w:val="left" w:pos="640"/>
          <w:tab w:val="left" w:pos="1260"/>
          <w:tab w:val="left" w:pos="1418"/>
        </w:tabs>
        <w:spacing w:line="440" w:lineRule="exact"/>
        <w:ind w:left="640" w:right="-420" w:rightChars="-200" w:hanging="640"/>
        <w:rPr>
          <w:rFonts w:ascii="仿宋" w:hAnsi="仿宋" w:eastAsia="仿宋" w:cs="仿宋"/>
          <w:sz w:val="24"/>
          <w:highlight w:val="none"/>
          <w:lang w:val="zh-CN"/>
        </w:rPr>
      </w:pPr>
      <w:r>
        <w:rPr>
          <w:rFonts w:hint="eastAsia" w:ascii="仿宋" w:hAnsi="仿宋" w:eastAsia="仿宋" w:cs="仿宋"/>
          <w:bCs/>
          <w:color w:val="000000"/>
          <w:sz w:val="24"/>
          <w:highlight w:val="none"/>
        </w:rPr>
        <w:t>背景解析</w:t>
      </w:r>
    </w:p>
    <w:p>
      <w:pPr>
        <w:numPr>
          <w:ilvl w:val="0"/>
          <w:numId w:val="8"/>
        </w:numPr>
        <w:tabs>
          <w:tab w:val="left" w:pos="640"/>
          <w:tab w:val="left" w:pos="1260"/>
          <w:tab w:val="left" w:pos="1418"/>
        </w:tabs>
        <w:spacing w:line="440" w:lineRule="exact"/>
        <w:ind w:left="640" w:right="-420" w:rightChars="-200" w:hanging="640"/>
        <w:rPr>
          <w:rFonts w:ascii="仿宋" w:hAnsi="仿宋" w:eastAsia="仿宋" w:cs="仿宋"/>
          <w:sz w:val="24"/>
          <w:highlight w:val="none"/>
          <w:lang w:val="fr-CH"/>
        </w:rPr>
      </w:pPr>
      <w:r>
        <w:rPr>
          <w:rFonts w:hint="eastAsia" w:ascii="仿宋" w:hAnsi="仿宋" w:eastAsia="仿宋" w:cs="仿宋"/>
          <w:bCs/>
          <w:sz w:val="24"/>
          <w:highlight w:val="none"/>
        </w:rPr>
        <w:t>内容采集及交互制作方案</w:t>
      </w:r>
    </w:p>
    <w:p>
      <w:pPr>
        <w:numPr>
          <w:ilvl w:val="0"/>
          <w:numId w:val="8"/>
        </w:numPr>
        <w:tabs>
          <w:tab w:val="left" w:pos="640"/>
          <w:tab w:val="left" w:pos="1260"/>
          <w:tab w:val="left" w:pos="1418"/>
        </w:tabs>
        <w:spacing w:line="440" w:lineRule="exact"/>
        <w:ind w:left="640" w:right="-420" w:rightChars="-200" w:hanging="640"/>
        <w:rPr>
          <w:rFonts w:ascii="仿宋" w:hAnsi="仿宋" w:eastAsia="仿宋" w:cs="仿宋"/>
          <w:sz w:val="24"/>
          <w:highlight w:val="none"/>
          <w:lang w:val="zh-CN"/>
        </w:rPr>
      </w:pPr>
      <w:r>
        <w:rPr>
          <w:rFonts w:hint="eastAsia" w:ascii="仿宋" w:hAnsi="仿宋" w:eastAsia="仿宋" w:cs="仿宋"/>
          <w:bCs/>
          <w:sz w:val="24"/>
          <w:highlight w:val="none"/>
        </w:rPr>
        <w:t>对项目的特色呈现</w:t>
      </w:r>
    </w:p>
    <w:p>
      <w:pPr>
        <w:numPr>
          <w:ilvl w:val="0"/>
          <w:numId w:val="8"/>
        </w:numPr>
        <w:tabs>
          <w:tab w:val="left" w:pos="640"/>
          <w:tab w:val="left" w:pos="1260"/>
          <w:tab w:val="left" w:pos="1418"/>
        </w:tabs>
        <w:spacing w:line="440" w:lineRule="exact"/>
        <w:ind w:left="640" w:right="-420" w:rightChars="-200" w:hanging="640"/>
        <w:rPr>
          <w:rFonts w:ascii="仿宋" w:hAnsi="仿宋" w:eastAsia="仿宋" w:cs="仿宋"/>
          <w:sz w:val="24"/>
          <w:highlight w:val="none"/>
          <w:lang w:val="fr-CH"/>
        </w:rPr>
      </w:pPr>
      <w:r>
        <w:rPr>
          <w:rFonts w:hint="eastAsia" w:ascii="仿宋" w:hAnsi="仿宋" w:eastAsia="仿宋" w:cs="仿宋"/>
          <w:sz w:val="24"/>
          <w:highlight w:val="none"/>
          <w:lang w:val="fr-CH"/>
        </w:rPr>
        <w:t>投标人认为有必要提供的其他材料。</w:t>
      </w:r>
    </w:p>
    <w:p>
      <w:pPr>
        <w:spacing w:line="440" w:lineRule="exact"/>
        <w:outlineLvl w:val="2"/>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（一）</w:t>
      </w:r>
      <w:r>
        <w:rPr>
          <w:rFonts w:hint="eastAsia" w:ascii="仿宋" w:hAnsi="仿宋" w:eastAsia="仿宋" w:cs="仿宋"/>
          <w:b/>
          <w:bCs/>
          <w:sz w:val="24"/>
          <w:highlight w:val="none"/>
          <w:lang w:val="zh-CN"/>
        </w:rPr>
        <w:t>价格部分</w:t>
      </w:r>
    </w:p>
    <w:p>
      <w:pPr>
        <w:numPr>
          <w:ilvl w:val="0"/>
          <w:numId w:val="9"/>
        </w:numPr>
        <w:tabs>
          <w:tab w:val="left" w:pos="640"/>
          <w:tab w:val="clear" w:pos="425"/>
        </w:tabs>
        <w:spacing w:line="440" w:lineRule="exact"/>
        <w:ind w:left="625" w:hanging="625"/>
        <w:rPr>
          <w:rFonts w:ascii="仿宋" w:hAnsi="仿宋" w:eastAsia="仿宋" w:cs="仿宋"/>
          <w:sz w:val="24"/>
          <w:highlight w:val="none"/>
        </w:rPr>
      </w:pPr>
      <w:r>
        <w:rPr>
          <w:rFonts w:hint="eastAsia" w:ascii="仿宋" w:hAnsi="仿宋" w:eastAsia="仿宋" w:cs="仿宋"/>
          <w:sz w:val="24"/>
          <w:highlight w:val="none"/>
        </w:rPr>
        <w:t>投标一览表；</w:t>
      </w:r>
    </w:p>
    <w:p>
      <w:pPr>
        <w:spacing w:line="440" w:lineRule="exact"/>
        <w:rPr>
          <w:rFonts w:ascii="仿宋" w:hAnsi="仿宋" w:eastAsia="仿宋" w:cs="仿宋"/>
          <w:sz w:val="24"/>
          <w:highlight w:val="none"/>
        </w:rPr>
      </w:pPr>
    </w:p>
    <w:p>
      <w:pPr>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投标一览表</w:t>
      </w:r>
    </w:p>
    <w:p>
      <w:pPr>
        <w:spacing w:line="440" w:lineRule="exact"/>
        <w:rPr>
          <w:rFonts w:ascii="仿宋" w:hAnsi="仿宋" w:eastAsia="仿宋" w:cs="仿宋"/>
          <w:sz w:val="24"/>
          <w:highlight w:val="none"/>
        </w:rPr>
      </w:pPr>
      <w:r>
        <w:rPr>
          <w:rFonts w:hint="eastAsia" w:ascii="仿宋" w:hAnsi="仿宋" w:eastAsia="仿宋" w:cs="仿宋"/>
          <w:sz w:val="24"/>
          <w:highlight w:val="none"/>
        </w:rPr>
        <w:t>投标供应商名称：（公章）</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p>
    <w:tbl>
      <w:tblPr>
        <w:tblStyle w:val="1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vAlign w:val="center"/>
          </w:tcPr>
          <w:p>
            <w:pPr>
              <w:spacing w:after="60" w:line="440"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2606" w:type="dxa"/>
            <w:vAlign w:val="center"/>
          </w:tcPr>
          <w:p>
            <w:pPr>
              <w:spacing w:after="60" w:line="440" w:lineRule="exact"/>
              <w:jc w:val="center"/>
              <w:rPr>
                <w:rFonts w:ascii="仿宋" w:hAnsi="仿宋" w:eastAsia="仿宋" w:cs="仿宋"/>
                <w:sz w:val="24"/>
                <w:highlight w:val="none"/>
              </w:rPr>
            </w:pPr>
            <w:r>
              <w:rPr>
                <w:rFonts w:hint="eastAsia" w:ascii="仿宋" w:hAnsi="仿宋" w:eastAsia="仿宋" w:cs="仿宋"/>
                <w:sz w:val="24"/>
                <w:highlight w:val="none"/>
              </w:rPr>
              <w:t>投标价</w:t>
            </w:r>
          </w:p>
          <w:p>
            <w:pPr>
              <w:spacing w:after="60" w:line="440" w:lineRule="exact"/>
              <w:jc w:val="center"/>
              <w:rPr>
                <w:rFonts w:ascii="仿宋" w:hAnsi="仿宋" w:eastAsia="仿宋" w:cs="仿宋"/>
                <w:sz w:val="24"/>
                <w:highlight w:val="none"/>
              </w:rPr>
            </w:pPr>
            <w:r>
              <w:rPr>
                <w:rFonts w:hint="eastAsia" w:ascii="仿宋" w:hAnsi="仿宋" w:eastAsia="仿宋" w:cs="仿宋"/>
                <w:sz w:val="24"/>
                <w:highlight w:val="none"/>
              </w:rPr>
              <w:t>（人民币）</w:t>
            </w:r>
          </w:p>
        </w:tc>
        <w:tc>
          <w:tcPr>
            <w:tcW w:w="1318" w:type="dxa"/>
            <w:vAlign w:val="center"/>
          </w:tcPr>
          <w:p>
            <w:pPr>
              <w:spacing w:after="60" w:line="440"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vAlign w:val="center"/>
          </w:tcPr>
          <w:p>
            <w:pPr>
              <w:spacing w:line="440" w:lineRule="exact"/>
              <w:jc w:val="center"/>
              <w:rPr>
                <w:rFonts w:ascii="仿宋" w:hAnsi="仿宋" w:eastAsia="仿宋" w:cs="仿宋"/>
                <w:sz w:val="24"/>
                <w:highlight w:val="none"/>
                <w:u w:val="single"/>
              </w:rPr>
            </w:pPr>
          </w:p>
        </w:tc>
        <w:tc>
          <w:tcPr>
            <w:tcW w:w="2606" w:type="dxa"/>
            <w:vAlign w:val="center"/>
          </w:tcPr>
          <w:p>
            <w:pPr>
              <w:spacing w:line="440" w:lineRule="exact"/>
              <w:jc w:val="center"/>
              <w:rPr>
                <w:rFonts w:ascii="仿宋" w:hAnsi="仿宋" w:eastAsia="仿宋" w:cs="仿宋"/>
                <w:sz w:val="24"/>
                <w:highlight w:val="none"/>
                <w:u w:val="single"/>
              </w:rPr>
            </w:pPr>
          </w:p>
        </w:tc>
        <w:tc>
          <w:tcPr>
            <w:tcW w:w="1318" w:type="dxa"/>
            <w:vAlign w:val="center"/>
          </w:tcPr>
          <w:p>
            <w:pPr>
              <w:spacing w:line="440" w:lineRule="exact"/>
              <w:jc w:val="center"/>
              <w:rPr>
                <w:rFonts w:ascii="仿宋" w:hAnsi="仿宋" w:eastAsia="仿宋" w:cs="仿宋"/>
                <w:sz w:val="24"/>
                <w:highlight w:val="none"/>
                <w:u w:val="single"/>
              </w:rPr>
            </w:pPr>
          </w:p>
        </w:tc>
      </w:tr>
    </w:tbl>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r>
        <w:rPr>
          <w:rFonts w:hint="eastAsia" w:ascii="仿宋" w:hAnsi="仿宋" w:eastAsia="仿宋" w:cs="仿宋"/>
          <w:sz w:val="24"/>
          <w:highlight w:val="none"/>
        </w:rPr>
        <w:t>投标供应商授权代表：</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p>
    <w:p>
      <w:pPr>
        <w:pStyle w:val="4"/>
        <w:spacing w:line="440" w:lineRule="exact"/>
        <w:rPr>
          <w:rFonts w:ascii="仿宋" w:hAnsi="仿宋" w:eastAsia="仿宋" w:cs="仿宋"/>
          <w:sz w:val="24"/>
          <w:highlight w:val="none"/>
        </w:rPr>
      </w:pPr>
    </w:p>
    <w:p>
      <w:pPr>
        <w:numPr>
          <w:ilvl w:val="0"/>
          <w:numId w:val="9"/>
        </w:numPr>
        <w:tabs>
          <w:tab w:val="left" w:pos="640"/>
          <w:tab w:val="clear" w:pos="425"/>
        </w:tabs>
        <w:spacing w:line="440" w:lineRule="exact"/>
        <w:ind w:left="625" w:hanging="625"/>
        <w:rPr>
          <w:rFonts w:ascii="仿宋" w:hAnsi="仿宋" w:eastAsia="仿宋" w:cs="仿宋"/>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分项报价清单；</w:t>
      </w:r>
    </w:p>
    <w:p>
      <w:pPr>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分项报价清单</w:t>
      </w: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r>
        <w:rPr>
          <w:rFonts w:hint="eastAsia" w:ascii="仿宋" w:hAnsi="仿宋" w:eastAsia="仿宋" w:cs="仿宋"/>
          <w:sz w:val="24"/>
          <w:highlight w:val="none"/>
        </w:rPr>
        <w:t>投标供应商名称：（公章）</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212" w:type="dxa"/>
            <w:vAlign w:val="center"/>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项目名称、内容</w:t>
            </w:r>
          </w:p>
        </w:tc>
        <w:tc>
          <w:tcPr>
            <w:tcW w:w="720" w:type="dxa"/>
            <w:vAlign w:val="center"/>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单位</w:t>
            </w:r>
          </w:p>
        </w:tc>
        <w:tc>
          <w:tcPr>
            <w:tcW w:w="1800" w:type="dxa"/>
            <w:vAlign w:val="center"/>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数量（工作量）</w:t>
            </w:r>
          </w:p>
        </w:tc>
        <w:tc>
          <w:tcPr>
            <w:tcW w:w="1620" w:type="dxa"/>
            <w:vAlign w:val="center"/>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单价</w:t>
            </w:r>
          </w:p>
        </w:tc>
        <w:tc>
          <w:tcPr>
            <w:tcW w:w="1620" w:type="dxa"/>
            <w:vAlign w:val="center"/>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212" w:type="dxa"/>
            <w:vAlign w:val="center"/>
          </w:tcPr>
          <w:p>
            <w:pPr>
              <w:pStyle w:val="5"/>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2212" w:type="dxa"/>
            <w:vAlign w:val="center"/>
          </w:tcPr>
          <w:p>
            <w:pPr>
              <w:autoSpaceDE w:val="0"/>
              <w:autoSpaceDN w:val="0"/>
              <w:adjustRightInd w:val="0"/>
              <w:spacing w:line="440" w:lineRule="exact"/>
              <w:jc w:val="center"/>
              <w:rPr>
                <w:rFonts w:ascii="仿宋" w:hAnsi="仿宋" w:eastAsia="仿宋" w:cs="仿宋"/>
                <w:sz w:val="24"/>
                <w:highlight w:val="none"/>
              </w:rPr>
            </w:pP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212" w:type="dxa"/>
            <w:vAlign w:val="center"/>
          </w:tcPr>
          <w:p>
            <w:pPr>
              <w:pStyle w:val="5"/>
              <w:spacing w:line="440"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720" w:type="dxa"/>
            <w:vAlign w:val="center"/>
          </w:tcPr>
          <w:p>
            <w:pPr>
              <w:pStyle w:val="5"/>
              <w:spacing w:line="440" w:lineRule="exact"/>
              <w:jc w:val="center"/>
              <w:rPr>
                <w:rFonts w:ascii="仿宋" w:hAnsi="仿宋" w:eastAsia="仿宋" w:cs="仿宋"/>
                <w:sz w:val="24"/>
                <w:highlight w:val="none"/>
              </w:rPr>
            </w:pPr>
          </w:p>
        </w:tc>
        <w:tc>
          <w:tcPr>
            <w:tcW w:w="180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c>
          <w:tcPr>
            <w:tcW w:w="1620" w:type="dxa"/>
            <w:vAlign w:val="center"/>
          </w:tcPr>
          <w:p>
            <w:pPr>
              <w:pStyle w:val="5"/>
              <w:spacing w:line="44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5"/>
              <w:spacing w:line="440" w:lineRule="exact"/>
              <w:rPr>
                <w:rFonts w:ascii="仿宋" w:hAnsi="仿宋" w:eastAsia="仿宋" w:cs="仿宋"/>
                <w:sz w:val="24"/>
                <w:highlight w:val="none"/>
              </w:rPr>
            </w:pPr>
            <w:r>
              <w:rPr>
                <w:rFonts w:hint="eastAsia" w:ascii="仿宋" w:hAnsi="仿宋" w:eastAsia="仿宋" w:cs="仿宋"/>
                <w:sz w:val="24"/>
                <w:highlight w:val="none"/>
              </w:rPr>
              <w:t>报价合计</w:t>
            </w:r>
          </w:p>
        </w:tc>
      </w:tr>
    </w:tbl>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r>
        <w:rPr>
          <w:rFonts w:hint="eastAsia" w:ascii="仿宋" w:hAnsi="仿宋" w:eastAsia="仿宋" w:cs="仿宋"/>
          <w:sz w:val="24"/>
          <w:highlight w:val="none"/>
        </w:rPr>
        <w:t>投标供应商授权代表： ________________________</w:t>
      </w:r>
    </w:p>
    <w:p>
      <w:pPr>
        <w:spacing w:line="440" w:lineRule="exact"/>
        <w:rPr>
          <w:rFonts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p>
    <w:p>
      <w:pPr>
        <w:spacing w:line="440" w:lineRule="exact"/>
        <w:outlineLvl w:val="2"/>
        <w:rPr>
          <w:rFonts w:ascii="仿宋" w:hAnsi="仿宋" w:eastAsia="仿宋" w:cs="仿宋"/>
          <w:b/>
          <w:bCs/>
          <w:sz w:val="24"/>
          <w:highlight w:val="none"/>
          <w:u w:val="wav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（二）商务部分</w:t>
      </w:r>
    </w:p>
    <w:p>
      <w:pPr>
        <w:numPr>
          <w:ilvl w:val="0"/>
          <w:numId w:val="10"/>
        </w:numPr>
        <w:tabs>
          <w:tab w:val="left" w:pos="640"/>
          <w:tab w:val="left" w:pos="1260"/>
          <w:tab w:val="left" w:pos="1418"/>
        </w:tabs>
        <w:spacing w:line="440" w:lineRule="exact"/>
        <w:ind w:left="845" w:hanging="845"/>
        <w:rPr>
          <w:rFonts w:ascii="仿宋" w:hAnsi="仿宋" w:eastAsia="仿宋" w:cs="仿宋"/>
          <w:sz w:val="24"/>
          <w:highlight w:val="none"/>
        </w:rPr>
      </w:pPr>
      <w:r>
        <w:rPr>
          <w:rFonts w:hint="eastAsia" w:ascii="仿宋" w:hAnsi="仿宋" w:eastAsia="仿宋" w:cs="仿宋"/>
          <w:sz w:val="24"/>
          <w:highlight w:val="none"/>
        </w:rPr>
        <w:t>投标响应书；</w:t>
      </w:r>
    </w:p>
    <w:p>
      <w:pPr>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投标响应书</w:t>
      </w: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p>
    <w:p>
      <w:pPr>
        <w:spacing w:line="440" w:lineRule="exact"/>
        <w:ind w:firstLine="494" w:firstLineChars="206"/>
        <w:rPr>
          <w:rFonts w:ascii="仿宋" w:hAnsi="仿宋" w:eastAsia="仿宋" w:cs="仿宋"/>
          <w:sz w:val="24"/>
          <w:highlight w:val="none"/>
        </w:rPr>
      </w:pPr>
      <w:r>
        <w:rPr>
          <w:rFonts w:hint="eastAsia" w:ascii="仿宋" w:hAnsi="仿宋" w:eastAsia="仿宋" w:cs="仿宋"/>
          <w:sz w:val="24"/>
          <w:highlight w:val="none"/>
        </w:rPr>
        <w:t>根据贵方为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项目采购的邀请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（招标文件编号         ），签字代表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（全名、职务）经正式授权并代表供应商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（供应商方名称、地址）提交</w:t>
      </w:r>
      <w:r>
        <w:rPr>
          <w:rFonts w:hint="eastAsia" w:ascii="仿宋" w:hAnsi="仿宋" w:eastAsia="仿宋" w:cs="仿宋"/>
          <w:b/>
          <w:sz w:val="24"/>
          <w:highlight w:val="none"/>
        </w:rPr>
        <w:t>一份正本五份副本</w:t>
      </w:r>
      <w:r>
        <w:rPr>
          <w:rFonts w:hint="eastAsia" w:ascii="仿宋" w:hAnsi="仿宋" w:eastAsia="仿宋" w:cs="仿宋"/>
          <w:sz w:val="24"/>
          <w:highlight w:val="none"/>
        </w:rPr>
        <w:t>投标文件。</w:t>
      </w: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据此函，签字代表宣布同意如下：</w:t>
      </w:r>
    </w:p>
    <w:p>
      <w:pPr>
        <w:spacing w:line="440" w:lineRule="exact"/>
        <w:rPr>
          <w:rFonts w:ascii="仿宋" w:hAnsi="仿宋" w:eastAsia="仿宋" w:cs="仿宋"/>
          <w:sz w:val="24"/>
          <w:highlight w:val="none"/>
        </w:rPr>
      </w:pPr>
      <w:r>
        <w:rPr>
          <w:rFonts w:hint="eastAsia" w:ascii="仿宋" w:hAnsi="仿宋" w:eastAsia="仿宋" w:cs="仿宋"/>
          <w:sz w:val="24"/>
          <w:highlight w:val="none"/>
        </w:rPr>
        <w:t>1、供应商方将按招标文件的规定履行合同责任和义务。</w:t>
      </w:r>
    </w:p>
    <w:p>
      <w:pPr>
        <w:spacing w:line="440" w:lineRule="exact"/>
        <w:rPr>
          <w:rFonts w:ascii="仿宋" w:hAnsi="仿宋" w:eastAsia="仿宋" w:cs="仿宋"/>
          <w:sz w:val="24"/>
          <w:highlight w:val="none"/>
        </w:rPr>
      </w:pPr>
      <w:r>
        <w:rPr>
          <w:rFonts w:hint="eastAsia" w:ascii="仿宋" w:hAnsi="仿宋" w:eastAsia="仿宋" w:cs="仿宋"/>
          <w:sz w:val="24"/>
          <w:highlight w:val="none"/>
        </w:rPr>
        <w:t>2、供应商方已详细审查全部投标文件，包括修改文件（如有的话）以及全部参考资料和有关附件。我们完全理解并同意放弃对这方面有不明及误解的权利。</w:t>
      </w:r>
    </w:p>
    <w:p>
      <w:pPr>
        <w:spacing w:line="440" w:lineRule="exact"/>
        <w:rPr>
          <w:rFonts w:ascii="仿宋" w:hAnsi="仿宋" w:eastAsia="仿宋" w:cs="仿宋"/>
          <w:sz w:val="24"/>
          <w:highlight w:val="none"/>
        </w:rPr>
      </w:pPr>
      <w:r>
        <w:rPr>
          <w:rFonts w:hint="eastAsia" w:ascii="仿宋" w:hAnsi="仿宋" w:eastAsia="仿宋" w:cs="仿宋"/>
          <w:sz w:val="24"/>
          <w:highlight w:val="none"/>
        </w:rPr>
        <w:t>3、与本投标项目有关的一切正式往来通讯请寄：</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邮编：</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传真：</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投标供应商授权代表、职务（印刷体）：</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投标供应商名称：</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（公  章）：</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40" w:lineRule="exact"/>
        <w:rPr>
          <w:rFonts w:ascii="仿宋" w:hAnsi="仿宋" w:eastAsia="仿宋" w:cs="仿宋"/>
          <w:b/>
          <w:bCs/>
          <w:sz w:val="24"/>
          <w:highlight w:val="none"/>
        </w:rPr>
      </w:pPr>
      <w:r>
        <w:rPr>
          <w:rFonts w:hint="eastAsia" w:ascii="仿宋" w:hAnsi="仿宋" w:eastAsia="仿宋" w:cs="仿宋"/>
          <w:sz w:val="24"/>
          <w:highlight w:val="none"/>
        </w:rPr>
        <w:t>投标供应商授权代表：</w:t>
      </w:r>
      <w:r>
        <w:rPr>
          <w:rFonts w:hint="eastAsia" w:ascii="仿宋" w:hAnsi="仿宋" w:eastAsia="仿宋" w:cs="仿宋"/>
          <w:sz w:val="24"/>
          <w:highlight w:val="none"/>
          <w:u w:val="single"/>
        </w:rPr>
        <w:t xml:space="preserve">                           </w:t>
      </w:r>
    </w:p>
    <w:p>
      <w:pPr>
        <w:pStyle w:val="4"/>
        <w:spacing w:line="440" w:lineRule="exact"/>
        <w:rPr>
          <w:rFonts w:ascii="仿宋" w:hAnsi="仿宋" w:eastAsia="仿宋" w:cs="仿宋"/>
          <w:sz w:val="24"/>
          <w:highlight w:val="none"/>
        </w:rPr>
      </w:pPr>
      <w:r>
        <w:rPr>
          <w:rFonts w:hint="eastAsia" w:ascii="仿宋" w:hAnsi="仿宋" w:eastAsia="仿宋" w:cs="仿宋"/>
          <w:sz w:val="24"/>
          <w:highlight w:val="none"/>
        </w:rPr>
        <w:br w:type="page"/>
      </w:r>
    </w:p>
    <w:p>
      <w:pPr>
        <w:numPr>
          <w:ilvl w:val="0"/>
          <w:numId w:val="10"/>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br w:type="page"/>
      </w:r>
      <w:r>
        <w:rPr>
          <w:rFonts w:hint="eastAsia" w:ascii="仿宋" w:hAnsi="仿宋" w:eastAsia="仿宋" w:cs="仿宋"/>
          <w:sz w:val="24"/>
          <w:highlight w:val="none"/>
          <w:lang w:val="fr-CH"/>
        </w:rPr>
        <w:t>政府采购投标及履约承诺函；</w:t>
      </w:r>
    </w:p>
    <w:p>
      <w:pPr>
        <w:spacing w:line="440" w:lineRule="exact"/>
        <w:jc w:val="center"/>
        <w:rPr>
          <w:rFonts w:ascii="仿宋" w:hAnsi="仿宋" w:eastAsia="仿宋" w:cs="仿宋"/>
          <w:b/>
          <w:bCs/>
          <w:sz w:val="24"/>
          <w:highlight w:val="none"/>
          <w:lang w:val="fr-CH"/>
        </w:rPr>
      </w:pPr>
      <w:r>
        <w:rPr>
          <w:rFonts w:hint="eastAsia" w:ascii="仿宋" w:hAnsi="仿宋" w:eastAsia="仿宋" w:cs="仿宋"/>
          <w:b/>
          <w:bCs/>
          <w:sz w:val="24"/>
          <w:highlight w:val="none"/>
          <w:lang w:val="fr-CH"/>
        </w:rPr>
        <w:t>政府采购投标及履约承诺函</w:t>
      </w:r>
    </w:p>
    <w:p>
      <w:pPr>
        <w:spacing w:line="440" w:lineRule="exact"/>
        <w:rPr>
          <w:rFonts w:ascii="仿宋" w:hAnsi="仿宋" w:eastAsia="仿宋" w:cs="仿宋"/>
          <w:sz w:val="24"/>
          <w:highlight w:val="none"/>
        </w:rPr>
      </w:pPr>
      <w:r>
        <w:rPr>
          <w:rFonts w:hint="eastAsia" w:ascii="仿宋" w:hAnsi="仿宋" w:eastAsia="仿宋" w:cs="仿宋"/>
          <w:sz w:val="24"/>
          <w:highlight w:val="none"/>
        </w:rPr>
        <w:t>（采购单位名称/代理机构名称）：</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我单位深知本项目对贵局的重要性和紧迫性，亦了解贵局对廉政建设的相关要求，因此我单位承诺如下：</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我单位本招标项目所提供的货物或服务未侵犯知识产权。</w:t>
      </w:r>
    </w:p>
    <w:p>
      <w:pPr>
        <w:widowControl/>
        <w:numPr>
          <w:ilvl w:val="0"/>
          <w:numId w:val="11"/>
        </w:numPr>
        <w:shd w:val="clear" w:color="auto" w:fill="FFFFFF"/>
        <w:spacing w:line="440" w:lineRule="exact"/>
        <w:ind w:right="-4" w:firstLine="482" w:firstLineChars="200"/>
        <w:jc w:val="left"/>
        <w:rPr>
          <w:rFonts w:ascii="仿宋" w:hAnsi="仿宋" w:eastAsia="仿宋" w:cs="仿宋"/>
          <w:kern w:val="0"/>
          <w:sz w:val="24"/>
          <w:highlight w:val="none"/>
        </w:rPr>
      </w:pPr>
      <w:r>
        <w:rPr>
          <w:rFonts w:hint="eastAsia" w:ascii="仿宋" w:hAnsi="仿宋" w:eastAsia="仿宋" w:cs="仿宋"/>
          <w:b/>
          <w:bCs/>
          <w:sz w:val="24"/>
          <w:highlight w:val="none"/>
        </w:rPr>
        <w:t>我单位</w:t>
      </w:r>
      <w:r>
        <w:rPr>
          <w:rFonts w:hint="eastAsia" w:ascii="仿宋" w:hAnsi="仿宋" w:eastAsia="仿宋" w:cs="仿宋"/>
          <w:b/>
          <w:bCs/>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仿宋" w:hAnsi="仿宋" w:eastAsia="仿宋" w:cs="仿宋"/>
          <w:kern w:val="0"/>
          <w:sz w:val="24"/>
          <w:highlight w:val="none"/>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440" w:lineRule="exact"/>
        <w:ind w:right="-4" w:firstLine="482" w:firstLineChars="200"/>
        <w:jc w:val="left"/>
        <w:rPr>
          <w:rFonts w:ascii="仿宋" w:hAnsi="仿宋" w:eastAsia="仿宋" w:cs="仿宋"/>
          <w:b/>
          <w:bCs/>
          <w:kern w:val="0"/>
          <w:sz w:val="24"/>
          <w:highlight w:val="none"/>
        </w:rPr>
      </w:pPr>
      <w:r>
        <w:rPr>
          <w:rFonts w:hint="eastAsia" w:ascii="仿宋" w:hAnsi="仿宋" w:eastAsia="仿宋" w:cs="仿宋"/>
          <w:b/>
          <w:bCs/>
          <w:sz w:val="24"/>
          <w:highlight w:val="none"/>
        </w:rPr>
        <w:t>我单位</w:t>
      </w:r>
      <w:r>
        <w:rPr>
          <w:rFonts w:hint="eastAsia" w:ascii="仿宋" w:hAnsi="仿宋" w:eastAsia="仿宋" w:cs="仿宋"/>
          <w:b/>
          <w:bCs/>
          <w:kern w:val="0"/>
          <w:sz w:val="24"/>
          <w:highlight w:val="none"/>
        </w:rPr>
        <w:t>及其法定代表人近三年内（投标人成立不足三年的可从成立之日起算）无行贿犯罪记录；</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我单位具备《中华人民共和国政府采购法》第二十二条第一款的条件。</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kern w:val="0"/>
          <w:sz w:val="24"/>
          <w:highlight w:val="none"/>
          <w:lang w:bidi="ar"/>
        </w:rPr>
        <w:t>符合财政部和深圳市财政局关于诚信管理的要求，</w:t>
      </w:r>
      <w:r>
        <w:rPr>
          <w:rFonts w:hint="eastAsia" w:ascii="仿宋" w:hAnsi="仿宋" w:eastAsia="仿宋" w:cs="仿宋"/>
          <w:kern w:val="0"/>
          <w:sz w:val="24"/>
          <w:highlight w:val="none"/>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仿宋" w:hAnsi="仿宋" w:eastAsia="仿宋" w:cs="仿宋"/>
          <w:sz w:val="24"/>
          <w:highlight w:val="none"/>
        </w:rPr>
        <w:t>。</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我单位如果中标，做到诚实守信，依照本项目招标文件需求内容、签署的采购合同及本单位在投标中所作的一切承诺履约；不非法转包、分包。</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我单位承诺未参与本项目的采购需求、技术指标、商务指标等内容的设定，不存在对其他投标单位不公平的行为。</w:t>
      </w:r>
    </w:p>
    <w:p>
      <w:pPr>
        <w:numPr>
          <w:ilvl w:val="0"/>
          <w:numId w:val="11"/>
        </w:num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以上承诺，如有违反，愿依照国家相关法律处理，并承担由此给采购人带来的损失。</w:t>
      </w:r>
    </w:p>
    <w:p>
      <w:pPr>
        <w:spacing w:line="440" w:lineRule="exact"/>
        <w:ind w:firstLine="480" w:firstLineChars="200"/>
        <w:rPr>
          <w:rFonts w:ascii="仿宋" w:hAnsi="仿宋" w:eastAsia="仿宋" w:cs="仿宋"/>
          <w:sz w:val="24"/>
          <w:highlight w:val="none"/>
        </w:rPr>
      </w:pPr>
    </w:p>
    <w:p>
      <w:pPr>
        <w:tabs>
          <w:tab w:val="left" w:pos="4860"/>
        </w:tabs>
        <w:adjustRightInd w:val="0"/>
        <w:snapToGrid w:val="0"/>
        <w:spacing w:line="440" w:lineRule="exact"/>
        <w:ind w:right="105" w:rightChars="50" w:firstLine="240" w:firstLineChars="100"/>
        <w:rPr>
          <w:rFonts w:ascii="仿宋" w:hAnsi="仿宋" w:eastAsia="仿宋" w:cs="仿宋"/>
          <w:sz w:val="24"/>
          <w:highlight w:val="none"/>
        </w:rPr>
      </w:pPr>
      <w:r>
        <w:rPr>
          <w:rFonts w:hint="eastAsia" w:ascii="仿宋" w:hAnsi="仿宋" w:eastAsia="仿宋" w:cs="仿宋"/>
          <w:sz w:val="24"/>
          <w:highlight w:val="none"/>
        </w:rPr>
        <w:t xml:space="preserve">投标供应商法定代表人或授权代表（签字或签章）：                  </w:t>
      </w:r>
    </w:p>
    <w:p>
      <w:pPr>
        <w:tabs>
          <w:tab w:val="left" w:pos="4860"/>
        </w:tabs>
        <w:adjustRightInd w:val="0"/>
        <w:snapToGrid w:val="0"/>
        <w:spacing w:line="440" w:lineRule="exact"/>
        <w:ind w:right="105" w:rightChars="50" w:firstLine="240" w:firstLineChars="100"/>
        <w:rPr>
          <w:rFonts w:ascii="仿宋" w:hAnsi="仿宋" w:eastAsia="仿宋" w:cs="仿宋"/>
          <w:sz w:val="24"/>
          <w:highlight w:val="none"/>
        </w:rPr>
      </w:pPr>
      <w:r>
        <w:rPr>
          <w:rFonts w:hint="eastAsia" w:ascii="仿宋" w:hAnsi="仿宋" w:eastAsia="仿宋" w:cs="仿宋"/>
          <w:sz w:val="24"/>
          <w:highlight w:val="none"/>
        </w:rPr>
        <w:t>投标供应商名称（盖章）：</w:t>
      </w:r>
    </w:p>
    <w:p>
      <w:pPr>
        <w:tabs>
          <w:tab w:val="left" w:pos="4860"/>
        </w:tabs>
        <w:adjustRightInd w:val="0"/>
        <w:snapToGrid w:val="0"/>
        <w:spacing w:line="440" w:lineRule="exact"/>
        <w:ind w:right="105" w:rightChars="50" w:firstLine="240" w:firstLineChars="100"/>
        <w:rPr>
          <w:rFonts w:ascii="仿宋" w:hAnsi="仿宋" w:eastAsia="仿宋" w:cs="仿宋"/>
          <w:sz w:val="24"/>
          <w:highlight w:val="none"/>
        </w:rPr>
      </w:pPr>
      <w:r>
        <w:rPr>
          <w:rFonts w:hint="eastAsia" w:ascii="仿宋" w:hAnsi="仿宋" w:eastAsia="仿宋" w:cs="仿宋"/>
          <w:sz w:val="24"/>
          <w:highlight w:val="none"/>
        </w:rPr>
        <w:t>日期：   年  月   日</w:t>
      </w:r>
    </w:p>
    <w:p>
      <w:pPr>
        <w:numPr>
          <w:ilvl w:val="0"/>
          <w:numId w:val="10"/>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rPr>
        <w:br w:type="page"/>
      </w:r>
      <w:r>
        <w:rPr>
          <w:rFonts w:hint="eastAsia" w:ascii="仿宋" w:hAnsi="仿宋" w:eastAsia="仿宋" w:cs="仿宋"/>
          <w:sz w:val="24"/>
          <w:highlight w:val="none"/>
        </w:rPr>
        <w:t>关于资格的声明函；</w:t>
      </w:r>
    </w:p>
    <w:p>
      <w:pPr>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关于资格的声明函</w:t>
      </w:r>
    </w:p>
    <w:p>
      <w:pPr>
        <w:spacing w:line="440" w:lineRule="exact"/>
        <w:rPr>
          <w:rFonts w:ascii="仿宋" w:hAnsi="仿宋" w:eastAsia="仿宋" w:cs="仿宋"/>
          <w:sz w:val="24"/>
          <w:highlight w:val="none"/>
        </w:rPr>
      </w:pPr>
      <w:r>
        <w:rPr>
          <w:rFonts w:hint="eastAsia" w:ascii="仿宋" w:hAnsi="仿宋" w:eastAsia="仿宋" w:cs="仿宋"/>
          <w:sz w:val="24"/>
          <w:highlight w:val="none"/>
        </w:rPr>
        <w:t>（采购单位名称/代理机构名称）：</w:t>
      </w:r>
    </w:p>
    <w:p>
      <w:pPr>
        <w:spacing w:line="440" w:lineRule="exact"/>
        <w:ind w:firstLine="566" w:firstLineChars="236"/>
        <w:rPr>
          <w:rFonts w:ascii="仿宋" w:hAnsi="仿宋" w:eastAsia="仿宋" w:cs="仿宋"/>
          <w:sz w:val="24"/>
          <w:highlight w:val="none"/>
        </w:rPr>
      </w:pPr>
      <w:r>
        <w:rPr>
          <w:rFonts w:hint="eastAsia" w:ascii="仿宋" w:hAnsi="仿宋" w:eastAsia="仿宋" w:cs="仿宋"/>
          <w:sz w:val="24"/>
          <w:highlight w:val="none"/>
          <w:u w:val="single"/>
        </w:rPr>
        <w:t xml:space="preserve"> （ 投标人名称）    </w:t>
      </w:r>
      <w:r>
        <w:rPr>
          <w:rFonts w:hint="eastAsia" w:ascii="仿宋" w:hAnsi="仿宋" w:eastAsia="仿宋" w:cs="仿宋"/>
          <w:sz w:val="24"/>
          <w:highlight w:val="none"/>
        </w:rPr>
        <w:t xml:space="preserve"> 参与了</w:t>
      </w:r>
      <w:r>
        <w:rPr>
          <w:rFonts w:hint="eastAsia" w:ascii="仿宋" w:hAnsi="仿宋" w:eastAsia="仿宋" w:cs="仿宋"/>
          <w:sz w:val="24"/>
          <w:highlight w:val="none"/>
          <w:u w:val="single"/>
        </w:rPr>
        <w:t xml:space="preserve"> （项目名称 、招标编号） </w:t>
      </w:r>
      <w:r>
        <w:rPr>
          <w:rFonts w:hint="eastAsia" w:ascii="仿宋" w:hAnsi="仿宋" w:eastAsia="仿宋" w:cs="仿宋"/>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40" w:lineRule="exact"/>
        <w:ind w:left="420"/>
        <w:rPr>
          <w:rFonts w:ascii="仿宋" w:hAnsi="仿宋" w:eastAsia="仿宋" w:cs="仿宋"/>
          <w:sz w:val="24"/>
          <w:highlight w:val="none"/>
        </w:rPr>
      </w:pPr>
      <w:r>
        <w:rPr>
          <w:rFonts w:hint="eastAsia" w:ascii="仿宋" w:hAnsi="仿宋" w:eastAsia="仿宋" w:cs="仿宋"/>
          <w:sz w:val="24"/>
          <w:highlight w:val="none"/>
        </w:rPr>
        <w:t>特此承诺！</w:t>
      </w:r>
    </w:p>
    <w:p>
      <w:pPr>
        <w:spacing w:line="440" w:lineRule="exact"/>
        <w:ind w:left="420"/>
        <w:rPr>
          <w:rFonts w:ascii="仿宋" w:hAnsi="仿宋" w:eastAsia="仿宋" w:cs="仿宋"/>
          <w:sz w:val="24"/>
          <w:highlight w:val="none"/>
        </w:rPr>
      </w:pPr>
    </w:p>
    <w:p>
      <w:pPr>
        <w:tabs>
          <w:tab w:val="left" w:pos="4860"/>
        </w:tabs>
        <w:adjustRightInd w:val="0"/>
        <w:snapToGrid w:val="0"/>
        <w:spacing w:line="440" w:lineRule="exact"/>
        <w:ind w:right="105" w:rightChars="50"/>
        <w:rPr>
          <w:rFonts w:ascii="仿宋" w:hAnsi="仿宋" w:eastAsia="仿宋" w:cs="仿宋"/>
          <w:sz w:val="24"/>
          <w:highlight w:val="none"/>
        </w:rPr>
      </w:pPr>
      <w:r>
        <w:rPr>
          <w:rFonts w:hint="eastAsia" w:ascii="仿宋" w:hAnsi="仿宋" w:eastAsia="仿宋" w:cs="仿宋"/>
          <w:sz w:val="24"/>
          <w:highlight w:val="none"/>
        </w:rPr>
        <w:t>投标供应商名称（盖章）：</w:t>
      </w:r>
    </w:p>
    <w:p>
      <w:pPr>
        <w:spacing w:line="440" w:lineRule="exact"/>
        <w:rPr>
          <w:rFonts w:ascii="仿宋" w:hAnsi="仿宋" w:eastAsia="仿宋" w:cs="仿宋"/>
          <w:kern w:val="0"/>
          <w:sz w:val="24"/>
          <w:highlight w:val="none"/>
        </w:rPr>
      </w:pPr>
      <w:r>
        <w:rPr>
          <w:rFonts w:hint="eastAsia" w:ascii="仿宋" w:hAnsi="仿宋" w:eastAsia="仿宋" w:cs="仿宋"/>
          <w:sz w:val="24"/>
          <w:highlight w:val="none"/>
        </w:rPr>
        <w:t>日期：   年     月     日</w:t>
      </w:r>
    </w:p>
    <w:p>
      <w:pPr>
        <w:numPr>
          <w:ilvl w:val="0"/>
          <w:numId w:val="10"/>
        </w:numPr>
        <w:tabs>
          <w:tab w:val="left" w:pos="640"/>
          <w:tab w:val="left" w:pos="1260"/>
          <w:tab w:val="left" w:pos="1418"/>
        </w:tabs>
        <w:spacing w:line="440" w:lineRule="exact"/>
        <w:ind w:left="645" w:hanging="645"/>
        <w:rPr>
          <w:rFonts w:ascii="仿宋" w:hAnsi="仿宋" w:eastAsia="仿宋" w:cs="仿宋"/>
          <w:sz w:val="24"/>
          <w:highlight w:val="none"/>
          <w:lang w:val="fr-CH"/>
        </w:rPr>
      </w:pPr>
      <w:r>
        <w:rPr>
          <w:rFonts w:hint="eastAsia" w:ascii="仿宋" w:hAnsi="仿宋" w:eastAsia="仿宋" w:cs="仿宋"/>
          <w:sz w:val="24"/>
          <w:highlight w:val="none"/>
          <w:lang w:val="fr-CH"/>
        </w:rPr>
        <w:br w:type="page"/>
      </w:r>
      <w:r>
        <w:rPr>
          <w:rFonts w:hint="eastAsia" w:ascii="仿宋" w:hAnsi="仿宋" w:eastAsia="仿宋" w:cs="仿宋"/>
          <w:sz w:val="24"/>
          <w:highlight w:val="none"/>
          <w:lang w:val="fr-CH"/>
        </w:rPr>
        <w:t>法人代表证明书及身份证明；</w:t>
      </w:r>
    </w:p>
    <w:p>
      <w:pPr>
        <w:spacing w:before="120" w:after="120" w:line="440" w:lineRule="exact"/>
        <w:jc w:val="center"/>
        <w:rPr>
          <w:rFonts w:ascii="仿宋" w:hAnsi="仿宋" w:eastAsia="仿宋" w:cs="仿宋"/>
          <w:b/>
          <w:sz w:val="24"/>
          <w:highlight w:val="none"/>
        </w:rPr>
      </w:pPr>
    </w:p>
    <w:p>
      <w:pPr>
        <w:spacing w:before="120" w:after="120" w:line="440" w:lineRule="exact"/>
        <w:jc w:val="center"/>
        <w:rPr>
          <w:rFonts w:ascii="仿宋" w:hAnsi="仿宋" w:eastAsia="仿宋" w:cs="仿宋"/>
          <w:b/>
          <w:sz w:val="24"/>
          <w:highlight w:val="none"/>
        </w:rPr>
      </w:pPr>
      <w:r>
        <w:rPr>
          <w:rFonts w:hint="eastAsia" w:ascii="仿宋" w:hAnsi="仿宋" w:eastAsia="仿宋" w:cs="仿宋"/>
          <w:b/>
          <w:sz w:val="24"/>
          <w:highlight w:val="none"/>
        </w:rPr>
        <w:t>法定代表人证明书</w:t>
      </w:r>
    </w:p>
    <w:p>
      <w:pPr>
        <w:spacing w:line="440" w:lineRule="exact"/>
        <w:rPr>
          <w:rFonts w:ascii="仿宋" w:hAnsi="仿宋" w:eastAsia="仿宋" w:cs="仿宋"/>
          <w:sz w:val="24"/>
          <w:highlight w:val="none"/>
          <w:u w:val="singl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同志，现任我单位职务，为法定代表人，特此证明。</w:t>
      </w: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签发日期：             有效日期：         单位：              </w:t>
      </w:r>
    </w:p>
    <w:p>
      <w:pPr>
        <w:spacing w:line="440" w:lineRule="exact"/>
        <w:rPr>
          <w:rFonts w:ascii="仿宋" w:hAnsi="仿宋" w:eastAsia="仿宋" w:cs="仿宋"/>
          <w:sz w:val="24"/>
          <w:highlight w:val="none"/>
        </w:rPr>
      </w:pPr>
      <w:r>
        <w:rPr>
          <w:rFonts w:hint="eastAsia" w:ascii="仿宋" w:hAnsi="仿宋" w:eastAsia="仿宋" w:cs="仿宋"/>
          <w:sz w:val="24"/>
          <w:highlight w:val="none"/>
        </w:rPr>
        <w:t>附：代表人性别：   年龄：      身份证号码：</w:t>
      </w:r>
    </w:p>
    <w:p>
      <w:pPr>
        <w:spacing w:line="440" w:lineRule="exact"/>
        <w:rPr>
          <w:rFonts w:ascii="仿宋" w:hAnsi="仿宋" w:eastAsia="仿宋" w:cs="仿宋"/>
          <w:sz w:val="24"/>
          <w:highlight w:val="none"/>
        </w:rPr>
      </w:pPr>
      <w:r>
        <w:rPr>
          <w:rFonts w:hint="eastAsia" w:ascii="仿宋" w:hAnsi="仿宋" w:eastAsia="仿宋" w:cs="仿宋"/>
          <w:sz w:val="24"/>
          <w:highlight w:val="none"/>
        </w:rPr>
        <w:t>营业执照号码：                 经济性质：</w:t>
      </w:r>
    </w:p>
    <w:p>
      <w:pPr>
        <w:spacing w:line="440" w:lineRule="exact"/>
        <w:rPr>
          <w:rFonts w:ascii="仿宋" w:hAnsi="仿宋" w:eastAsia="仿宋" w:cs="仿宋"/>
          <w:sz w:val="24"/>
          <w:highlight w:val="none"/>
        </w:rPr>
      </w:pPr>
      <w:r>
        <w:rPr>
          <w:rFonts w:hint="eastAsia" w:ascii="仿宋" w:hAnsi="仿宋" w:eastAsia="仿宋" w:cs="仿宋"/>
          <w:sz w:val="24"/>
          <w:highlight w:val="none"/>
        </w:rPr>
        <w:t>主营（产）：</w:t>
      </w:r>
    </w:p>
    <w:p>
      <w:pPr>
        <w:spacing w:line="440" w:lineRule="exact"/>
        <w:rPr>
          <w:rFonts w:ascii="仿宋" w:hAnsi="仿宋" w:eastAsia="仿宋" w:cs="仿宋"/>
          <w:sz w:val="24"/>
          <w:highlight w:val="none"/>
        </w:rPr>
      </w:pPr>
      <w:r>
        <w:rPr>
          <w:rFonts w:hint="eastAsia" w:ascii="仿宋" w:hAnsi="仿宋" w:eastAsia="仿宋" w:cs="仿宋"/>
          <w:sz w:val="24"/>
          <w:highlight w:val="none"/>
        </w:rPr>
        <w:t>兼营（产）：</w:t>
      </w:r>
    </w:p>
    <w:p>
      <w:pPr>
        <w:spacing w:line="440" w:lineRule="exact"/>
        <w:rPr>
          <w:rFonts w:ascii="仿宋" w:hAnsi="仿宋" w:eastAsia="仿宋" w:cs="仿宋"/>
          <w:sz w:val="24"/>
          <w:highlight w:val="none"/>
        </w:rPr>
      </w:pPr>
      <w:r>
        <w:rPr>
          <w:rFonts w:hint="eastAsia" w:ascii="仿宋" w:hAnsi="仿宋" w:eastAsia="仿宋" w:cs="仿宋"/>
          <w:sz w:val="24"/>
          <w:highlight w:val="none"/>
        </w:rPr>
        <w:t>进口物品经营许可证号码：</w:t>
      </w:r>
    </w:p>
    <w:p>
      <w:pPr>
        <w:spacing w:line="440" w:lineRule="exact"/>
        <w:rPr>
          <w:rFonts w:ascii="仿宋" w:hAnsi="仿宋" w:eastAsia="仿宋" w:cs="仿宋"/>
          <w:sz w:val="24"/>
          <w:highlight w:val="none"/>
        </w:rPr>
      </w:pPr>
      <w:r>
        <w:rPr>
          <w:rFonts w:hint="eastAsia" w:ascii="仿宋" w:hAnsi="仿宋" w:eastAsia="仿宋" w:cs="仿宋"/>
          <w:sz w:val="24"/>
          <w:highlight w:val="none"/>
        </w:rPr>
        <w:t>主营：</w:t>
      </w:r>
    </w:p>
    <w:p>
      <w:pPr>
        <w:spacing w:line="440" w:lineRule="exact"/>
        <w:rPr>
          <w:rFonts w:ascii="仿宋" w:hAnsi="仿宋" w:eastAsia="仿宋" w:cs="仿宋"/>
          <w:sz w:val="24"/>
          <w:highlight w:val="none"/>
        </w:rPr>
      </w:pPr>
      <w:r>
        <w:rPr>
          <w:rFonts w:hint="eastAsia" w:ascii="仿宋" w:hAnsi="仿宋" w:eastAsia="仿宋" w:cs="仿宋"/>
          <w:sz w:val="24"/>
          <w:highlight w:val="none"/>
        </w:rPr>
        <w:t>兼营：</w:t>
      </w:r>
    </w:p>
    <w:p>
      <w:pPr>
        <w:spacing w:line="440" w:lineRule="exact"/>
        <w:rPr>
          <w:rFonts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p>
      <w:pPr>
        <w:spacing w:line="440" w:lineRule="exact"/>
        <w:rPr>
          <w:rFonts w:ascii="仿宋" w:hAnsi="仿宋" w:eastAsia="仿宋" w:cs="仿宋"/>
          <w:sz w:val="24"/>
          <w:highlight w:val="none"/>
        </w:rPr>
      </w:pPr>
    </w:p>
    <w:p>
      <w:pPr>
        <w:tabs>
          <w:tab w:val="left" w:pos="3780"/>
        </w:tabs>
        <w:spacing w:line="440" w:lineRule="exact"/>
        <w:rPr>
          <w:rFonts w:ascii="仿宋" w:hAnsi="仿宋" w:eastAsia="仿宋" w:cs="仿宋"/>
          <w:sz w:val="24"/>
          <w:highlight w:val="none"/>
        </w:rPr>
      </w:pPr>
    </w:p>
    <w:p>
      <w:pPr>
        <w:tabs>
          <w:tab w:val="left" w:pos="3780"/>
        </w:tabs>
        <w:spacing w:line="440" w:lineRule="exact"/>
        <w:rPr>
          <w:rFonts w:ascii="仿宋" w:hAnsi="仿宋" w:eastAsia="仿宋" w:cs="仿宋"/>
          <w:sz w:val="24"/>
          <w:highlight w:val="none"/>
        </w:rPr>
      </w:pPr>
      <w:r>
        <w:rPr>
          <w:rFonts w:hint="eastAsia" w:ascii="仿宋" w:hAnsi="仿宋" w:eastAsia="仿宋" w:cs="仿宋"/>
          <w:sz w:val="24"/>
          <w:highlight w:val="none"/>
        </w:rPr>
        <w:t>投标供应商名称（盖章）：</w:t>
      </w:r>
    </w:p>
    <w:p>
      <w:pPr>
        <w:tabs>
          <w:tab w:val="left" w:pos="3780"/>
        </w:tabs>
        <w:spacing w:line="440" w:lineRule="exact"/>
        <w:rPr>
          <w:rFonts w:ascii="仿宋" w:hAnsi="仿宋" w:eastAsia="仿宋" w:cs="仿宋"/>
          <w:sz w:val="24"/>
          <w:highlight w:val="none"/>
        </w:rPr>
      </w:pPr>
      <w:r>
        <w:rPr>
          <w:rFonts w:hint="eastAsia" w:ascii="仿宋" w:hAnsi="仿宋" w:eastAsia="仿宋" w:cs="仿宋"/>
          <w:sz w:val="24"/>
          <w:highlight w:val="none"/>
        </w:rPr>
        <w:t>法定代表人（签字或签章）：</w:t>
      </w:r>
    </w:p>
    <w:p>
      <w:pPr>
        <w:spacing w:line="440" w:lineRule="exact"/>
        <w:rPr>
          <w:rFonts w:ascii="仿宋" w:hAnsi="仿宋" w:eastAsia="仿宋" w:cs="仿宋"/>
          <w:sz w:val="24"/>
          <w:highlight w:val="none"/>
        </w:rPr>
      </w:pPr>
    </w:p>
    <w:p>
      <w:pPr>
        <w:spacing w:before="120" w:after="120" w:line="440" w:lineRule="exact"/>
        <w:jc w:val="left"/>
        <w:rPr>
          <w:rFonts w:ascii="仿宋" w:hAnsi="仿宋" w:eastAsia="仿宋" w:cs="仿宋"/>
          <w:b/>
          <w:sz w:val="24"/>
          <w:highlight w:val="none"/>
        </w:rPr>
      </w:pPr>
      <w:r>
        <w:rPr>
          <w:rFonts w:hint="eastAsia" w:ascii="仿宋" w:hAnsi="仿宋" w:eastAsia="仿宋" w:cs="仿宋"/>
          <w:b/>
          <w:sz w:val="24"/>
          <w:highlight w:val="none"/>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440" w:lineRule="exact"/>
              <w:rPr>
                <w:rFonts w:ascii="仿宋" w:hAnsi="仿宋" w:eastAsia="仿宋" w:cs="仿宋"/>
                <w:b/>
                <w:bCs/>
                <w:sz w:val="24"/>
                <w:highlight w:val="none"/>
              </w:rPr>
            </w:pPr>
          </w:p>
        </w:tc>
        <w:tc>
          <w:tcPr>
            <w:tcW w:w="4677" w:type="dxa"/>
          </w:tcPr>
          <w:p>
            <w:pPr>
              <w:pStyle w:val="5"/>
              <w:spacing w:line="440" w:lineRule="exact"/>
              <w:rPr>
                <w:rFonts w:ascii="仿宋" w:hAnsi="仿宋" w:eastAsia="仿宋" w:cs="仿宋"/>
                <w:b/>
                <w:bCs/>
                <w:sz w:val="24"/>
                <w:highlight w:val="none"/>
              </w:rPr>
            </w:pPr>
          </w:p>
        </w:tc>
      </w:tr>
    </w:tbl>
    <w:p>
      <w:pPr>
        <w:tabs>
          <w:tab w:val="left" w:pos="640"/>
          <w:tab w:val="left" w:pos="1260"/>
          <w:tab w:val="left" w:pos="1418"/>
        </w:tabs>
        <w:spacing w:line="440" w:lineRule="exact"/>
        <w:rPr>
          <w:rFonts w:ascii="仿宋" w:hAnsi="仿宋" w:eastAsia="仿宋" w:cs="仿宋"/>
          <w:sz w:val="24"/>
          <w:highlight w:val="none"/>
          <w:lang w:val="fr-CH"/>
        </w:rPr>
      </w:pPr>
    </w:p>
    <w:p>
      <w:pPr>
        <w:numPr>
          <w:ilvl w:val="0"/>
          <w:numId w:val="10"/>
        </w:numPr>
        <w:tabs>
          <w:tab w:val="left" w:pos="640"/>
          <w:tab w:val="left" w:pos="1260"/>
          <w:tab w:val="left" w:pos="1418"/>
        </w:tabs>
        <w:spacing w:line="440" w:lineRule="exact"/>
        <w:ind w:left="845" w:hanging="845"/>
        <w:rPr>
          <w:rFonts w:ascii="仿宋" w:hAnsi="仿宋" w:eastAsia="仿宋" w:cs="仿宋"/>
          <w:sz w:val="24"/>
          <w:highlight w:val="none"/>
          <w:lang w:val="fr-CH"/>
        </w:rPr>
      </w:pPr>
      <w:r>
        <w:rPr>
          <w:rFonts w:hint="eastAsia" w:ascii="仿宋" w:hAnsi="仿宋" w:eastAsia="仿宋" w:cs="仿宋"/>
          <w:sz w:val="24"/>
          <w:highlight w:val="none"/>
          <w:lang w:val="fr-CH"/>
        </w:rPr>
        <w:t>法定代表人授权书及身份证明；</w:t>
      </w:r>
    </w:p>
    <w:p>
      <w:pPr>
        <w:pStyle w:val="5"/>
        <w:spacing w:line="440" w:lineRule="exact"/>
        <w:jc w:val="center"/>
        <w:rPr>
          <w:rFonts w:ascii="仿宋" w:hAnsi="仿宋" w:eastAsia="仿宋" w:cs="仿宋"/>
          <w:b/>
          <w:sz w:val="24"/>
          <w:highlight w:val="none"/>
        </w:rPr>
      </w:pPr>
    </w:p>
    <w:p>
      <w:pPr>
        <w:pStyle w:val="5"/>
        <w:spacing w:line="440" w:lineRule="exact"/>
        <w:jc w:val="center"/>
        <w:rPr>
          <w:rFonts w:ascii="仿宋" w:hAnsi="仿宋" w:eastAsia="仿宋" w:cs="仿宋"/>
          <w:b/>
          <w:sz w:val="24"/>
          <w:highlight w:val="none"/>
        </w:rPr>
      </w:pPr>
      <w:r>
        <w:rPr>
          <w:rFonts w:hint="eastAsia" w:ascii="仿宋" w:hAnsi="仿宋" w:eastAsia="仿宋" w:cs="仿宋"/>
          <w:b/>
          <w:sz w:val="24"/>
          <w:highlight w:val="none"/>
        </w:rPr>
        <w:t>法定代表人授权书</w:t>
      </w:r>
    </w:p>
    <w:p>
      <w:pPr>
        <w:pStyle w:val="5"/>
        <w:spacing w:line="440" w:lineRule="exact"/>
        <w:rPr>
          <w:rFonts w:ascii="仿宋" w:hAnsi="仿宋" w:eastAsia="仿宋" w:cs="仿宋"/>
          <w:sz w:val="24"/>
          <w:highlight w:val="none"/>
        </w:rPr>
      </w:pPr>
    </w:p>
    <w:p>
      <w:pPr>
        <w:pStyle w:val="5"/>
        <w:spacing w:line="440" w:lineRule="exact"/>
        <w:rPr>
          <w:rFonts w:ascii="仿宋" w:hAnsi="仿宋" w:eastAsia="仿宋" w:cs="仿宋"/>
          <w:sz w:val="24"/>
          <w:highlight w:val="none"/>
        </w:rPr>
      </w:pPr>
      <w:r>
        <w:rPr>
          <w:rFonts w:hint="eastAsia" w:ascii="仿宋" w:hAnsi="仿宋" w:eastAsia="仿宋" w:cs="仿宋"/>
          <w:b/>
          <w:sz w:val="24"/>
          <w:highlight w:val="none"/>
        </w:rPr>
        <w:t>深圳市前海深港现代服务业合作区管理局：</w:t>
      </w:r>
    </w:p>
    <w:p>
      <w:pPr>
        <w:pStyle w:val="5"/>
        <w:spacing w:line="440" w:lineRule="exact"/>
        <w:ind w:firstLine="420"/>
        <w:rPr>
          <w:rFonts w:ascii="仿宋" w:hAnsi="仿宋" w:eastAsia="仿宋" w:cs="仿宋"/>
          <w:sz w:val="24"/>
          <w:highlight w:val="none"/>
        </w:rPr>
      </w:pPr>
      <w:r>
        <w:rPr>
          <w:rFonts w:hint="eastAsia" w:ascii="仿宋" w:hAnsi="仿宋" w:eastAsia="仿宋" w:cs="仿宋"/>
          <w:sz w:val="24"/>
          <w:highlight w:val="none"/>
        </w:rPr>
        <w:t>本授权书声明：注册于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（国家或地区）的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（投标人名称）的在下面签字的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（法定代表人姓名、职务）代表本公司授权在下面签字的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（被授权人的姓名、职务）为本公司的合法代表人，就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[招标编号为：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]的投标和合同执行，以我方的名义处理一切与之有关的事宜。</w:t>
      </w:r>
    </w:p>
    <w:p>
      <w:pPr>
        <w:pStyle w:val="5"/>
        <w:spacing w:line="440" w:lineRule="exact"/>
        <w:rPr>
          <w:rFonts w:ascii="仿宋" w:hAnsi="仿宋" w:eastAsia="仿宋" w:cs="仿宋"/>
          <w:sz w:val="24"/>
          <w:highlight w:val="none"/>
        </w:rPr>
      </w:pPr>
    </w:p>
    <w:p>
      <w:pPr>
        <w:spacing w:line="440" w:lineRule="exact"/>
        <w:ind w:firstLine="570"/>
        <w:rPr>
          <w:rFonts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日签字生效，特此声明。</w:t>
      </w: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p>
    <w:p>
      <w:pPr>
        <w:tabs>
          <w:tab w:val="left" w:pos="3780"/>
        </w:tabs>
        <w:spacing w:line="440" w:lineRule="exact"/>
        <w:jc w:val="left"/>
        <w:rPr>
          <w:rFonts w:ascii="仿宋" w:hAnsi="仿宋" w:eastAsia="仿宋" w:cs="仿宋"/>
          <w:sz w:val="24"/>
          <w:highlight w:val="none"/>
        </w:rPr>
      </w:pPr>
      <w:r>
        <w:rPr>
          <w:rFonts w:hint="eastAsia" w:ascii="仿宋" w:hAnsi="仿宋" w:eastAsia="仿宋" w:cs="仿宋"/>
          <w:sz w:val="24"/>
          <w:highlight w:val="none"/>
        </w:rPr>
        <w:t>投标供应商名称（盖章）：</w:t>
      </w:r>
    </w:p>
    <w:p>
      <w:pPr>
        <w:tabs>
          <w:tab w:val="left" w:pos="3780"/>
        </w:tabs>
        <w:spacing w:line="440" w:lineRule="exact"/>
        <w:jc w:val="left"/>
        <w:rPr>
          <w:rFonts w:ascii="仿宋" w:hAnsi="仿宋" w:eastAsia="仿宋" w:cs="仿宋"/>
          <w:sz w:val="24"/>
          <w:highlight w:val="none"/>
        </w:rPr>
      </w:pPr>
      <w:r>
        <w:rPr>
          <w:rFonts w:hint="eastAsia" w:ascii="仿宋" w:hAnsi="仿宋" w:eastAsia="仿宋" w:cs="仿宋"/>
          <w:sz w:val="24"/>
          <w:highlight w:val="none"/>
        </w:rPr>
        <w:t>法定代表人（签字或签章）：</w:t>
      </w:r>
    </w:p>
    <w:p>
      <w:pPr>
        <w:tabs>
          <w:tab w:val="left" w:pos="3780"/>
        </w:tabs>
        <w:spacing w:line="440" w:lineRule="exact"/>
        <w:jc w:val="left"/>
        <w:rPr>
          <w:rFonts w:ascii="仿宋" w:hAnsi="仿宋" w:eastAsia="仿宋" w:cs="仿宋"/>
          <w:sz w:val="24"/>
          <w:highlight w:val="none"/>
        </w:rPr>
      </w:pPr>
      <w:r>
        <w:rPr>
          <w:rFonts w:hint="eastAsia" w:ascii="仿宋" w:hAnsi="仿宋" w:eastAsia="仿宋" w:cs="仿宋"/>
          <w:sz w:val="24"/>
          <w:highlight w:val="none"/>
        </w:rPr>
        <w:t>被授权人代表（签字或签章）：</w:t>
      </w:r>
    </w:p>
    <w:p>
      <w:pPr>
        <w:tabs>
          <w:tab w:val="left" w:pos="640"/>
          <w:tab w:val="left" w:pos="1260"/>
          <w:tab w:val="left" w:pos="1418"/>
        </w:tabs>
        <w:spacing w:line="440" w:lineRule="exact"/>
        <w:rPr>
          <w:rFonts w:ascii="仿宋" w:hAnsi="仿宋" w:eastAsia="仿宋" w:cs="仿宋"/>
          <w:b/>
          <w:sz w:val="24"/>
          <w:highlight w:val="none"/>
        </w:rPr>
      </w:pPr>
    </w:p>
    <w:p>
      <w:pPr>
        <w:tabs>
          <w:tab w:val="left" w:pos="640"/>
          <w:tab w:val="left" w:pos="1260"/>
          <w:tab w:val="left" w:pos="1418"/>
        </w:tabs>
        <w:spacing w:line="440" w:lineRule="exact"/>
        <w:rPr>
          <w:rFonts w:ascii="仿宋" w:hAnsi="仿宋" w:eastAsia="仿宋" w:cs="仿宋"/>
          <w:b/>
          <w:sz w:val="24"/>
          <w:highlight w:val="none"/>
        </w:rPr>
      </w:pPr>
      <w:r>
        <w:rPr>
          <w:rFonts w:hint="eastAsia" w:ascii="仿宋" w:hAnsi="仿宋" w:eastAsia="仿宋" w:cs="仿宋"/>
          <w:b/>
          <w:sz w:val="24"/>
          <w:highlight w:val="none"/>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440" w:lineRule="exact"/>
              <w:rPr>
                <w:rFonts w:ascii="仿宋" w:hAnsi="仿宋" w:eastAsia="仿宋" w:cs="仿宋"/>
                <w:b/>
                <w:bCs/>
                <w:sz w:val="24"/>
                <w:highlight w:val="none"/>
              </w:rPr>
            </w:pPr>
          </w:p>
        </w:tc>
        <w:tc>
          <w:tcPr>
            <w:tcW w:w="4677" w:type="dxa"/>
          </w:tcPr>
          <w:p>
            <w:pPr>
              <w:pStyle w:val="5"/>
              <w:spacing w:line="440" w:lineRule="exact"/>
              <w:rPr>
                <w:rFonts w:ascii="仿宋" w:hAnsi="仿宋" w:eastAsia="仿宋" w:cs="仿宋"/>
                <w:b/>
                <w:bCs/>
                <w:sz w:val="24"/>
                <w:highlight w:val="none"/>
              </w:rPr>
            </w:pPr>
          </w:p>
        </w:tc>
      </w:tr>
    </w:tbl>
    <w:p>
      <w:pPr>
        <w:pStyle w:val="4"/>
        <w:spacing w:line="440" w:lineRule="exact"/>
        <w:rPr>
          <w:rFonts w:ascii="仿宋" w:hAnsi="仿宋" w:eastAsia="仿宋" w:cs="仿宋"/>
          <w:sz w:val="24"/>
          <w:highlight w:val="none"/>
          <w:lang w:val="fr-CH"/>
        </w:rPr>
      </w:pPr>
    </w:p>
    <w:p>
      <w:pPr>
        <w:numPr>
          <w:ilvl w:val="0"/>
          <w:numId w:val="10"/>
        </w:numPr>
        <w:tabs>
          <w:tab w:val="left" w:pos="640"/>
          <w:tab w:val="left" w:pos="1260"/>
          <w:tab w:val="left" w:pos="1418"/>
        </w:tabs>
        <w:spacing w:line="440" w:lineRule="exact"/>
        <w:ind w:left="640" w:hanging="640"/>
        <w:rPr>
          <w:rFonts w:ascii="仿宋" w:hAnsi="仿宋" w:eastAsia="仿宋" w:cs="仿宋"/>
          <w:sz w:val="24"/>
          <w:highlight w:val="none"/>
          <w:lang w:val="fr-CH"/>
        </w:rPr>
      </w:pPr>
      <w:r>
        <w:rPr>
          <w:rFonts w:hint="eastAsia" w:ascii="仿宋" w:hAnsi="仿宋" w:eastAsia="仿宋" w:cs="仿宋"/>
          <w:sz w:val="24"/>
          <w:highlight w:val="none"/>
          <w:lang w:val="fr-CH"/>
        </w:rPr>
        <w:br w:type="page"/>
      </w:r>
      <w:r>
        <w:rPr>
          <w:rFonts w:hint="eastAsia" w:ascii="仿宋" w:hAnsi="仿宋" w:eastAsia="仿宋" w:cs="仿宋"/>
          <w:sz w:val="24"/>
          <w:highlight w:val="none"/>
          <w:lang w:val="fr-CH"/>
        </w:rPr>
        <w:t>招标代理服务费承诺书；</w:t>
      </w:r>
    </w:p>
    <w:p>
      <w:pPr>
        <w:widowControl/>
        <w:autoSpaceDE w:val="0"/>
        <w:autoSpaceDN w:val="0"/>
        <w:spacing w:line="440" w:lineRule="exact"/>
        <w:ind w:left="359" w:right="26" w:hanging="357"/>
        <w:jc w:val="center"/>
        <w:textAlignment w:val="bottom"/>
        <w:rPr>
          <w:rFonts w:ascii="仿宋" w:hAnsi="仿宋" w:eastAsia="仿宋" w:cs="仿宋"/>
          <w:b/>
          <w:bCs/>
          <w:sz w:val="24"/>
          <w:highlight w:val="none"/>
          <w:lang w:val="fr-CH"/>
        </w:rPr>
      </w:pPr>
    </w:p>
    <w:p>
      <w:pPr>
        <w:widowControl/>
        <w:autoSpaceDE w:val="0"/>
        <w:autoSpaceDN w:val="0"/>
        <w:spacing w:line="440" w:lineRule="exact"/>
        <w:ind w:left="359" w:right="26" w:hanging="357"/>
        <w:jc w:val="center"/>
        <w:textAlignment w:val="bottom"/>
        <w:rPr>
          <w:rFonts w:ascii="仿宋" w:hAnsi="仿宋" w:eastAsia="仿宋" w:cs="仿宋"/>
          <w:b/>
          <w:bCs/>
          <w:sz w:val="24"/>
          <w:highlight w:val="none"/>
          <w:lang w:val="fr-CH"/>
        </w:rPr>
      </w:pPr>
      <w:r>
        <w:rPr>
          <w:rFonts w:hint="eastAsia" w:ascii="仿宋" w:hAnsi="仿宋" w:eastAsia="仿宋" w:cs="仿宋"/>
          <w:b/>
          <w:bCs/>
          <w:sz w:val="24"/>
          <w:highlight w:val="none"/>
          <w:lang w:val="fr-CH"/>
        </w:rPr>
        <w:t>招标代理服务费承诺书</w:t>
      </w:r>
    </w:p>
    <w:p>
      <w:pPr>
        <w:widowControl/>
        <w:autoSpaceDE w:val="0"/>
        <w:autoSpaceDN w:val="0"/>
        <w:spacing w:line="440" w:lineRule="exact"/>
        <w:ind w:left="359" w:right="26" w:hanging="357"/>
        <w:textAlignment w:val="bottom"/>
        <w:rPr>
          <w:rFonts w:ascii="仿宋" w:hAnsi="仿宋" w:eastAsia="仿宋" w:cs="仿宋"/>
          <w:sz w:val="24"/>
          <w:highlight w:val="none"/>
        </w:rPr>
      </w:pPr>
      <w:r>
        <w:rPr>
          <w:rFonts w:hint="eastAsia" w:ascii="仿宋" w:hAnsi="仿宋" w:eastAsia="仿宋" w:cs="仿宋"/>
          <w:sz w:val="24"/>
          <w:highlight w:val="none"/>
        </w:rPr>
        <w:t>致：友和保险经纪有限公司</w:t>
      </w:r>
    </w:p>
    <w:p>
      <w:pPr>
        <w:widowControl/>
        <w:autoSpaceDE w:val="0"/>
        <w:autoSpaceDN w:val="0"/>
        <w:spacing w:line="440" w:lineRule="exact"/>
        <w:ind w:right="26" w:firstLine="540"/>
        <w:textAlignment w:val="bottom"/>
        <w:rPr>
          <w:rFonts w:ascii="仿宋" w:hAnsi="仿宋" w:eastAsia="仿宋" w:cs="仿宋"/>
          <w:sz w:val="24"/>
          <w:highlight w:val="none"/>
        </w:rPr>
      </w:pPr>
      <w:r>
        <w:rPr>
          <w:rFonts w:hint="eastAsia" w:ascii="仿宋" w:hAnsi="仿宋" w:eastAsia="仿宋" w:cs="仿宋"/>
          <w:sz w:val="24"/>
          <w:highlight w:val="none"/>
        </w:rPr>
        <w:t>我们在贵司代理的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）（货物/服务/工程）招标中若获中标，我们保证在收到中标通知书后5日内按招标文件的规定，以现金或电汇向贵公司指定的银行</w:t>
      </w:r>
      <w:r>
        <w:rPr>
          <w:rFonts w:hint="eastAsia" w:ascii="仿宋" w:hAnsi="仿宋" w:eastAsia="仿宋" w:cs="仿宋"/>
          <w:sz w:val="24"/>
          <w:highlight w:val="none"/>
          <w:lang w:val="en-US" w:eastAsia="zh-CN"/>
        </w:rPr>
        <w:t>账</w:t>
      </w:r>
      <w:r>
        <w:rPr>
          <w:rFonts w:hint="eastAsia" w:ascii="仿宋" w:hAnsi="仿宋" w:eastAsia="仿宋" w:cs="仿宋"/>
          <w:sz w:val="24"/>
          <w:highlight w:val="none"/>
        </w:rPr>
        <w:t>号支付全额招标代理服务费。招标代理服务费按照</w:t>
      </w:r>
      <w:r>
        <w:rPr>
          <w:rFonts w:hint="eastAsia" w:ascii="仿宋" w:hAnsi="仿宋" w:eastAsia="仿宋" w:cs="仿宋"/>
          <w:sz w:val="24"/>
          <w:highlight w:val="none"/>
          <w:u w:val="single"/>
        </w:rPr>
        <w:t>招标文件中的规定</w:t>
      </w:r>
      <w:r>
        <w:rPr>
          <w:rFonts w:hint="eastAsia" w:ascii="仿宋" w:hAnsi="仿宋" w:eastAsia="仿宋" w:cs="仿宋"/>
          <w:sz w:val="24"/>
          <w:highlight w:val="none"/>
        </w:rPr>
        <w:t>计算。</w:t>
      </w:r>
    </w:p>
    <w:p>
      <w:pPr>
        <w:widowControl/>
        <w:autoSpaceDE w:val="0"/>
        <w:autoSpaceDN w:val="0"/>
        <w:spacing w:line="440" w:lineRule="exact"/>
        <w:ind w:right="26" w:firstLine="540"/>
        <w:textAlignment w:val="bottom"/>
        <w:rPr>
          <w:rFonts w:ascii="仿宋" w:hAnsi="仿宋" w:eastAsia="仿宋" w:cs="仿宋"/>
          <w:sz w:val="24"/>
          <w:highlight w:val="none"/>
        </w:rPr>
      </w:pPr>
      <w:r>
        <w:rPr>
          <w:rFonts w:hint="eastAsia" w:ascii="仿宋" w:hAnsi="仿宋" w:eastAsia="仿宋" w:cs="仿宋"/>
          <w:sz w:val="24"/>
          <w:highlight w:val="none"/>
        </w:rPr>
        <w:t>特此承诺。</w:t>
      </w:r>
    </w:p>
    <w:p>
      <w:pPr>
        <w:tabs>
          <w:tab w:val="left" w:pos="3780"/>
        </w:tabs>
        <w:spacing w:line="440" w:lineRule="exact"/>
        <w:jc w:val="left"/>
        <w:rPr>
          <w:rFonts w:ascii="仿宋" w:hAnsi="仿宋" w:eastAsia="仿宋" w:cs="仿宋"/>
          <w:sz w:val="24"/>
          <w:highlight w:val="none"/>
        </w:rPr>
      </w:pPr>
    </w:p>
    <w:p>
      <w:pPr>
        <w:tabs>
          <w:tab w:val="left" w:pos="3780"/>
        </w:tabs>
        <w:spacing w:line="440" w:lineRule="exact"/>
        <w:jc w:val="left"/>
        <w:rPr>
          <w:rFonts w:ascii="仿宋" w:hAnsi="仿宋" w:eastAsia="仿宋" w:cs="仿宋"/>
          <w:sz w:val="24"/>
          <w:highlight w:val="none"/>
        </w:rPr>
      </w:pPr>
      <w:r>
        <w:rPr>
          <w:rFonts w:hint="eastAsia" w:ascii="仿宋" w:hAnsi="仿宋" w:eastAsia="仿宋" w:cs="仿宋"/>
          <w:sz w:val="24"/>
          <w:highlight w:val="none"/>
        </w:rPr>
        <w:t>投标供应商名称（盖章）：</w:t>
      </w:r>
    </w:p>
    <w:p>
      <w:pPr>
        <w:widowControl/>
        <w:autoSpaceDE w:val="0"/>
        <w:autoSpaceDN w:val="0"/>
        <w:spacing w:line="440" w:lineRule="exact"/>
        <w:ind w:left="359" w:right="26" w:hanging="357"/>
        <w:textAlignment w:val="bottom"/>
        <w:rPr>
          <w:rFonts w:ascii="仿宋" w:hAnsi="仿宋" w:eastAsia="仿宋" w:cs="仿宋"/>
          <w:sz w:val="24"/>
          <w:highlight w:val="none"/>
        </w:rPr>
      </w:pPr>
      <w:r>
        <w:rPr>
          <w:rFonts w:hint="eastAsia" w:ascii="仿宋" w:hAnsi="仿宋" w:eastAsia="仿宋" w:cs="仿宋"/>
          <w:sz w:val="24"/>
          <w:highlight w:val="none"/>
        </w:rPr>
        <w:t>投标供应商地址：</w:t>
      </w:r>
    </w:p>
    <w:p>
      <w:pPr>
        <w:widowControl/>
        <w:autoSpaceDE w:val="0"/>
        <w:autoSpaceDN w:val="0"/>
        <w:spacing w:line="440" w:lineRule="exact"/>
        <w:ind w:left="359" w:right="26" w:hanging="357"/>
        <w:textAlignment w:val="bottom"/>
        <w:rPr>
          <w:rFonts w:ascii="仿宋" w:hAnsi="仿宋" w:eastAsia="仿宋" w:cs="仿宋"/>
          <w:sz w:val="24"/>
          <w:highlight w:val="none"/>
        </w:rPr>
      </w:pPr>
      <w:r>
        <w:rPr>
          <w:rFonts w:hint="eastAsia" w:ascii="仿宋" w:hAnsi="仿宋" w:eastAsia="仿宋" w:cs="仿宋"/>
          <w:sz w:val="24"/>
          <w:highlight w:val="none"/>
        </w:rPr>
        <w:t xml:space="preserve">电话：         </w:t>
      </w:r>
    </w:p>
    <w:p>
      <w:pPr>
        <w:widowControl/>
        <w:autoSpaceDE w:val="0"/>
        <w:autoSpaceDN w:val="0"/>
        <w:spacing w:line="440" w:lineRule="exact"/>
        <w:ind w:left="359" w:right="26" w:hanging="357"/>
        <w:textAlignment w:val="bottom"/>
        <w:rPr>
          <w:rFonts w:ascii="仿宋" w:hAnsi="仿宋" w:eastAsia="仿宋" w:cs="仿宋"/>
          <w:sz w:val="24"/>
          <w:highlight w:val="none"/>
        </w:rPr>
      </w:pPr>
      <w:r>
        <w:rPr>
          <w:rFonts w:hint="eastAsia" w:ascii="仿宋" w:hAnsi="仿宋" w:eastAsia="仿宋" w:cs="仿宋"/>
          <w:sz w:val="24"/>
          <w:highlight w:val="none"/>
        </w:rPr>
        <w:t>传真：</w:t>
      </w:r>
    </w:p>
    <w:p>
      <w:pPr>
        <w:spacing w:line="440" w:lineRule="exact"/>
        <w:jc w:val="left"/>
        <w:rPr>
          <w:rFonts w:ascii="仿宋" w:hAnsi="仿宋" w:eastAsia="仿宋" w:cs="仿宋"/>
          <w:sz w:val="24"/>
          <w:highlight w:val="none"/>
        </w:rPr>
      </w:pPr>
      <w:r>
        <w:rPr>
          <w:rFonts w:hint="eastAsia" w:ascii="仿宋" w:hAnsi="仿宋" w:eastAsia="仿宋" w:cs="仿宋"/>
          <w:sz w:val="24"/>
          <w:highlight w:val="none"/>
        </w:rPr>
        <w:t>日期：   年     月     日</w:t>
      </w:r>
    </w:p>
    <w:p>
      <w:pPr>
        <w:pStyle w:val="4"/>
        <w:spacing w:line="440" w:lineRule="exact"/>
        <w:rPr>
          <w:rFonts w:ascii="仿宋" w:hAnsi="仿宋" w:eastAsia="仿宋" w:cs="仿宋"/>
          <w:sz w:val="24"/>
          <w:highlight w:val="none"/>
          <w:lang w:val="fr-CH"/>
        </w:rPr>
      </w:pPr>
    </w:p>
    <w:p>
      <w:pPr>
        <w:tabs>
          <w:tab w:val="left" w:pos="640"/>
          <w:tab w:val="left" w:pos="1260"/>
          <w:tab w:val="left" w:pos="1418"/>
        </w:tabs>
        <w:spacing w:line="440" w:lineRule="exact"/>
        <w:rPr>
          <w:rFonts w:ascii="仿宋" w:hAnsi="仿宋" w:eastAsia="仿宋" w:cs="仿宋"/>
          <w:sz w:val="24"/>
          <w:highlight w:val="none"/>
          <w:lang w:val="fr-CH"/>
        </w:rPr>
      </w:pPr>
    </w:p>
    <w:p>
      <w:pPr>
        <w:numPr>
          <w:ilvl w:val="0"/>
          <w:numId w:val="10"/>
        </w:numPr>
        <w:tabs>
          <w:tab w:val="left" w:pos="640"/>
          <w:tab w:val="left" w:pos="1260"/>
          <w:tab w:val="left" w:pos="1418"/>
        </w:tabs>
        <w:spacing w:line="440" w:lineRule="exact"/>
        <w:ind w:left="845" w:hanging="845"/>
        <w:rPr>
          <w:rFonts w:ascii="仿宋" w:hAnsi="仿宋" w:eastAsia="仿宋" w:cs="仿宋"/>
          <w:sz w:val="24"/>
          <w:highlight w:val="none"/>
          <w:lang w:val="fr-CH"/>
        </w:rPr>
      </w:pPr>
      <w:r>
        <w:rPr>
          <w:rFonts w:hint="eastAsia" w:ascii="仿宋" w:hAnsi="仿宋" w:eastAsia="仿宋" w:cs="仿宋"/>
          <w:sz w:val="24"/>
          <w:highlight w:val="none"/>
          <w:lang w:val="fr-CH"/>
        </w:rPr>
        <w:br w:type="page"/>
      </w:r>
      <w:r>
        <w:rPr>
          <w:rFonts w:hint="eastAsia" w:ascii="仿宋" w:hAnsi="仿宋" w:eastAsia="仿宋" w:cs="仿宋"/>
          <w:sz w:val="24"/>
          <w:highlight w:val="none"/>
        </w:rPr>
        <w:t>供应商</w:t>
      </w:r>
      <w:r>
        <w:rPr>
          <w:rFonts w:hint="eastAsia" w:ascii="仿宋" w:hAnsi="仿宋" w:eastAsia="仿宋" w:cs="仿宋"/>
          <w:sz w:val="24"/>
          <w:highlight w:val="none"/>
          <w:lang w:val="fr-CH"/>
        </w:rPr>
        <w:t>简介；</w:t>
      </w:r>
    </w:p>
    <w:p>
      <w:pPr>
        <w:pStyle w:val="5"/>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供应商基本情况一览表</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1．名称及概况：</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（1）供应商名称：_______________________________________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（2）地址：______________________________________________</w:t>
      </w:r>
    </w:p>
    <w:p>
      <w:pPr>
        <w:pStyle w:val="5"/>
        <w:spacing w:line="440" w:lineRule="exact"/>
        <w:ind w:firstLine="660" w:firstLineChars="275"/>
        <w:jc w:val="left"/>
        <w:rPr>
          <w:rFonts w:ascii="仿宋" w:hAnsi="仿宋" w:eastAsia="仿宋" w:cs="仿宋"/>
          <w:sz w:val="24"/>
          <w:highlight w:val="none"/>
        </w:rPr>
      </w:pPr>
      <w:r>
        <w:rPr>
          <w:rFonts w:hint="eastAsia" w:ascii="仿宋" w:hAnsi="仿宋" w:eastAsia="仿宋" w:cs="仿宋"/>
          <w:sz w:val="24"/>
          <w:highlight w:val="none"/>
        </w:rPr>
        <w:t xml:space="preserve">   邮政编码：___________________________________________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 xml:space="preserve">     电话号码：___________________________________________ </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 xml:space="preserve">     传真号码：___________________________________________ </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（3）成立和／或注册日期：_________________________________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（4）法人代表：___________________________________________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（5）开户银行：___________________________________________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（6）开户</w:t>
      </w:r>
      <w:bookmarkStart w:id="25" w:name="_GoBack"/>
      <w:bookmarkEnd w:id="25"/>
      <w:r>
        <w:rPr>
          <w:rFonts w:hint="eastAsia" w:ascii="仿宋" w:hAnsi="仿宋" w:eastAsia="仿宋" w:cs="仿宋"/>
          <w:sz w:val="24"/>
          <w:highlight w:val="none"/>
          <w:lang w:eastAsia="zh-CN"/>
        </w:rPr>
        <w:t>账号</w:t>
      </w:r>
      <w:r>
        <w:rPr>
          <w:rFonts w:hint="eastAsia" w:ascii="仿宋" w:hAnsi="仿宋" w:eastAsia="仿宋" w:cs="仿宋"/>
          <w:sz w:val="24"/>
          <w:highlight w:val="none"/>
        </w:rPr>
        <w:t>：___________________________________________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（7）注册资金：___________________________________________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（8）近两年财务基本情况</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 xml:space="preserve">    ①货币资金期末数：_____________________________________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 xml:space="preserve">    ③年营业总额（值）：___________________________________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 xml:space="preserve">    ③资产负债率：_________________________________________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 xml:space="preserve">    ④销售利润率：_________________________________________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 xml:space="preserve">    ⑤资本收益率：_________________________________________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（9）项目主要联系人（姓名、职务、通讯）：</w:t>
      </w:r>
    </w:p>
    <w:p>
      <w:pPr>
        <w:pStyle w:val="5"/>
        <w:spacing w:line="440" w:lineRule="exact"/>
        <w:jc w:val="left"/>
        <w:rPr>
          <w:rFonts w:ascii="仿宋" w:hAnsi="仿宋" w:eastAsia="仿宋" w:cs="仿宋"/>
          <w:sz w:val="24"/>
          <w:highlight w:val="none"/>
        </w:rPr>
      </w:pPr>
      <w:r>
        <w:rPr>
          <w:rFonts w:hint="eastAsia" w:ascii="仿宋" w:hAnsi="仿宋" w:eastAsia="仿宋" w:cs="仿宋"/>
          <w:sz w:val="24"/>
          <w:highlight w:val="none"/>
        </w:rPr>
        <w:t>_____________________________________________________________________</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（10）公司概况；</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（11）公司组织机构；</w:t>
      </w:r>
    </w:p>
    <w:p>
      <w:pPr>
        <w:pStyle w:val="5"/>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兹证明上述说明是真实、正确的，并提供了全部能提供的资料和数据，我们同意遵照贵方要求出示有关证明文件。</w:t>
      </w:r>
    </w:p>
    <w:p>
      <w:pPr>
        <w:tabs>
          <w:tab w:val="left" w:pos="3780"/>
        </w:tabs>
        <w:spacing w:line="440" w:lineRule="exact"/>
        <w:jc w:val="left"/>
        <w:rPr>
          <w:rFonts w:ascii="仿宋" w:hAnsi="仿宋" w:eastAsia="仿宋" w:cs="仿宋"/>
          <w:sz w:val="24"/>
          <w:highlight w:val="none"/>
        </w:rPr>
      </w:pPr>
    </w:p>
    <w:p>
      <w:pPr>
        <w:tabs>
          <w:tab w:val="left" w:pos="3780"/>
        </w:tabs>
        <w:spacing w:line="440" w:lineRule="exact"/>
        <w:jc w:val="right"/>
        <w:rPr>
          <w:rFonts w:ascii="仿宋" w:hAnsi="仿宋" w:eastAsia="仿宋" w:cs="仿宋"/>
          <w:sz w:val="24"/>
          <w:highlight w:val="none"/>
        </w:rPr>
      </w:pPr>
      <w:r>
        <w:rPr>
          <w:rFonts w:hint="eastAsia" w:ascii="仿宋" w:hAnsi="仿宋" w:eastAsia="仿宋" w:cs="仿宋"/>
          <w:sz w:val="24"/>
          <w:highlight w:val="none"/>
        </w:rPr>
        <w:t>投标供应商名称（盖章）：</w:t>
      </w:r>
    </w:p>
    <w:p>
      <w:pPr>
        <w:tabs>
          <w:tab w:val="left" w:pos="3780"/>
        </w:tabs>
        <w:spacing w:line="440" w:lineRule="exact"/>
        <w:jc w:val="right"/>
        <w:rPr>
          <w:rFonts w:ascii="仿宋" w:hAnsi="仿宋" w:eastAsia="仿宋" w:cs="仿宋"/>
          <w:sz w:val="24"/>
          <w:highlight w:val="none"/>
        </w:rPr>
      </w:pPr>
      <w:r>
        <w:rPr>
          <w:rFonts w:hint="eastAsia" w:ascii="仿宋" w:hAnsi="仿宋" w:eastAsia="仿宋" w:cs="仿宋"/>
          <w:sz w:val="24"/>
          <w:highlight w:val="none"/>
        </w:rPr>
        <w:t>日期：  年  月   日</w:t>
      </w:r>
    </w:p>
    <w:p>
      <w:pPr>
        <w:pStyle w:val="4"/>
        <w:spacing w:line="440" w:lineRule="exact"/>
        <w:rPr>
          <w:rFonts w:ascii="仿宋" w:hAnsi="仿宋" w:eastAsia="仿宋" w:cs="仿宋"/>
          <w:sz w:val="24"/>
          <w:highlight w:val="none"/>
          <w:lang w:val="fr-CH"/>
        </w:rPr>
      </w:pPr>
    </w:p>
    <w:p>
      <w:pPr>
        <w:tabs>
          <w:tab w:val="left" w:pos="640"/>
          <w:tab w:val="left" w:pos="840"/>
          <w:tab w:val="left" w:pos="1260"/>
          <w:tab w:val="left" w:pos="1418"/>
        </w:tabs>
        <w:spacing w:line="440" w:lineRule="exact"/>
        <w:rPr>
          <w:rFonts w:ascii="仿宋" w:hAnsi="仿宋" w:eastAsia="仿宋" w:cs="仿宋"/>
          <w:sz w:val="24"/>
          <w:highlight w:val="none"/>
          <w:lang w:val="fr-CH"/>
        </w:rPr>
      </w:pPr>
      <w:r>
        <w:rPr>
          <w:rFonts w:hint="eastAsia" w:ascii="仿宋" w:hAnsi="仿宋" w:eastAsia="仿宋" w:cs="仿宋"/>
          <w:sz w:val="24"/>
          <w:highlight w:val="none"/>
          <w:lang w:val="fr-CH"/>
        </w:rPr>
        <w:br w:type="page"/>
      </w:r>
      <w:r>
        <w:rPr>
          <w:rFonts w:hint="eastAsia" w:ascii="仿宋" w:hAnsi="仿宋" w:eastAsia="仿宋" w:cs="仿宋"/>
          <w:sz w:val="24"/>
          <w:highlight w:val="none"/>
          <w:lang w:val="fr-CH"/>
        </w:rPr>
        <w:t>（</w:t>
      </w:r>
      <w:r>
        <w:rPr>
          <w:rFonts w:hint="eastAsia" w:ascii="仿宋" w:hAnsi="仿宋" w:eastAsia="仿宋" w:cs="仿宋"/>
          <w:sz w:val="24"/>
          <w:highlight w:val="none"/>
        </w:rPr>
        <w:t>9</w:t>
      </w:r>
      <w:r>
        <w:rPr>
          <w:rFonts w:hint="eastAsia" w:ascii="仿宋" w:hAnsi="仿宋" w:eastAsia="仿宋" w:cs="仿宋"/>
          <w:sz w:val="24"/>
          <w:highlight w:val="none"/>
          <w:lang w:val="fr-CH"/>
        </w:rPr>
        <w:t>）</w:t>
      </w:r>
      <w:r>
        <w:rPr>
          <w:rFonts w:hint="eastAsia" w:ascii="仿宋" w:hAnsi="仿宋" w:eastAsia="仿宋" w:cs="仿宋"/>
          <w:sz w:val="24"/>
          <w:highlight w:val="none"/>
          <w:lang w:val="zh-CN"/>
        </w:rPr>
        <w:t>投标人资格及实力情况</w:t>
      </w:r>
      <w:r>
        <w:rPr>
          <w:rFonts w:hint="eastAsia" w:ascii="仿宋" w:hAnsi="仿宋" w:eastAsia="仿宋" w:cs="仿宋"/>
          <w:sz w:val="24"/>
          <w:highlight w:val="none"/>
          <w:lang w:val="fr-CH"/>
        </w:rPr>
        <w:t>；</w:t>
      </w:r>
    </w:p>
    <w:p>
      <w:pPr>
        <w:tabs>
          <w:tab w:val="left" w:pos="640"/>
          <w:tab w:val="left" w:pos="1260"/>
          <w:tab w:val="left" w:pos="1418"/>
        </w:tabs>
        <w:spacing w:line="440" w:lineRule="exact"/>
        <w:rPr>
          <w:rFonts w:ascii="仿宋" w:hAnsi="仿宋" w:eastAsia="仿宋" w:cs="仿宋"/>
          <w:sz w:val="24"/>
          <w:highlight w:val="none"/>
          <w:lang w:val="fr-CH"/>
        </w:rPr>
      </w:pPr>
      <w:r>
        <w:rPr>
          <w:rFonts w:hint="eastAsia" w:ascii="仿宋" w:hAnsi="仿宋" w:eastAsia="仿宋" w:cs="仿宋"/>
          <w:bCs/>
          <w:color w:val="000000"/>
          <w:sz w:val="24"/>
          <w:highlight w:val="none"/>
        </w:rPr>
        <w:t>（10）项目经验</w:t>
      </w:r>
    </w:p>
    <w:p>
      <w:pPr>
        <w:tabs>
          <w:tab w:val="left" w:pos="640"/>
          <w:tab w:val="left" w:pos="1260"/>
          <w:tab w:val="left" w:pos="1418"/>
        </w:tabs>
        <w:spacing w:line="440" w:lineRule="exact"/>
        <w:rPr>
          <w:rFonts w:ascii="仿宋" w:hAnsi="仿宋" w:eastAsia="仿宋" w:cs="仿宋"/>
          <w:sz w:val="24"/>
          <w:highlight w:val="none"/>
          <w:lang w:val="fr-CH"/>
        </w:rPr>
      </w:pPr>
      <w:r>
        <w:rPr>
          <w:rFonts w:hint="eastAsia" w:ascii="仿宋" w:hAnsi="仿宋" w:eastAsia="仿宋" w:cs="仿宋"/>
          <w:bCs/>
          <w:color w:val="000000"/>
          <w:sz w:val="24"/>
          <w:highlight w:val="none"/>
        </w:rPr>
        <w:t>（11）项目负责人相关工作经验</w:t>
      </w:r>
    </w:p>
    <w:p>
      <w:pPr>
        <w:tabs>
          <w:tab w:val="left" w:pos="640"/>
          <w:tab w:val="left" w:pos="1260"/>
          <w:tab w:val="left" w:pos="1418"/>
        </w:tabs>
        <w:spacing w:line="440" w:lineRule="exact"/>
        <w:rPr>
          <w:rFonts w:ascii="仿宋" w:hAnsi="仿宋" w:eastAsia="仿宋" w:cs="仿宋"/>
          <w:sz w:val="24"/>
          <w:highlight w:val="none"/>
          <w:lang w:val="fr-CH"/>
        </w:rPr>
      </w:pPr>
      <w:r>
        <w:rPr>
          <w:rFonts w:hint="eastAsia" w:ascii="仿宋" w:hAnsi="仿宋" w:eastAsia="仿宋" w:cs="仿宋"/>
          <w:color w:val="000000"/>
          <w:sz w:val="24"/>
          <w:highlight w:val="none"/>
        </w:rPr>
        <w:t>（12）团队成员（不包括项目负责人）</w:t>
      </w:r>
    </w:p>
    <w:p>
      <w:pPr>
        <w:tabs>
          <w:tab w:val="left" w:pos="640"/>
          <w:tab w:val="left" w:pos="1260"/>
          <w:tab w:val="left" w:pos="1418"/>
        </w:tabs>
        <w:spacing w:line="440" w:lineRule="exact"/>
        <w:rPr>
          <w:rFonts w:ascii="仿宋" w:hAnsi="仿宋" w:eastAsia="仿宋" w:cs="仿宋"/>
          <w:sz w:val="24"/>
          <w:highlight w:val="none"/>
          <w:lang w:val="fr-CH"/>
        </w:rPr>
      </w:pPr>
      <w:r>
        <w:rPr>
          <w:rFonts w:hint="eastAsia" w:ascii="仿宋" w:hAnsi="仿宋" w:eastAsia="仿宋" w:cs="仿宋"/>
          <w:sz w:val="24"/>
          <w:highlight w:val="none"/>
          <w:lang w:val="fr-CH"/>
        </w:rPr>
        <w:t>（</w:t>
      </w:r>
      <w:r>
        <w:rPr>
          <w:rFonts w:hint="eastAsia" w:ascii="仿宋" w:hAnsi="仿宋" w:eastAsia="仿宋" w:cs="仿宋"/>
          <w:sz w:val="24"/>
          <w:highlight w:val="none"/>
        </w:rPr>
        <w:t>13</w:t>
      </w:r>
      <w:r>
        <w:rPr>
          <w:rFonts w:hint="eastAsia" w:ascii="仿宋" w:hAnsi="仿宋" w:eastAsia="仿宋" w:cs="仿宋"/>
          <w:sz w:val="24"/>
          <w:highlight w:val="none"/>
          <w:lang w:val="fr-CH"/>
        </w:rPr>
        <w:t>）投标人认为有必要提供的其他材料。</w:t>
      </w:r>
    </w:p>
    <w:p>
      <w:pPr>
        <w:tabs>
          <w:tab w:val="left" w:pos="640"/>
          <w:tab w:val="left" w:pos="840"/>
          <w:tab w:val="left" w:pos="1260"/>
          <w:tab w:val="left" w:pos="1418"/>
        </w:tabs>
        <w:spacing w:line="440" w:lineRule="exact"/>
        <w:rPr>
          <w:rFonts w:ascii="仿宋" w:hAnsi="仿宋" w:eastAsia="仿宋" w:cs="仿宋"/>
          <w:sz w:val="24"/>
          <w:highlight w:val="none"/>
          <w:lang w:val="fr-CH"/>
        </w:rPr>
      </w:pPr>
    </w:p>
    <w:p>
      <w:pPr>
        <w:tabs>
          <w:tab w:val="left" w:pos="640"/>
        </w:tabs>
        <w:spacing w:line="440" w:lineRule="exact"/>
        <w:rPr>
          <w:rFonts w:ascii="仿宋" w:hAnsi="仿宋" w:eastAsia="仿宋" w:cs="仿宋"/>
          <w:sz w:val="24"/>
          <w:highlight w:val="none"/>
          <w:lang w:val="fr-CH"/>
        </w:rPr>
      </w:pPr>
    </w:p>
    <w:p>
      <w:pPr>
        <w:tabs>
          <w:tab w:val="left" w:pos="640"/>
          <w:tab w:val="left" w:pos="1260"/>
          <w:tab w:val="left" w:pos="1418"/>
        </w:tabs>
        <w:spacing w:line="440" w:lineRule="exact"/>
        <w:jc w:val="center"/>
        <w:rPr>
          <w:rFonts w:ascii="仿宋" w:hAnsi="仿宋" w:eastAsia="仿宋" w:cs="仿宋"/>
          <w:b/>
          <w:bCs/>
          <w:sz w:val="24"/>
          <w:highlight w:val="none"/>
        </w:rPr>
      </w:pPr>
    </w:p>
    <w:p>
      <w:pPr>
        <w:tabs>
          <w:tab w:val="left" w:pos="640"/>
          <w:tab w:val="left" w:pos="1260"/>
          <w:tab w:val="left" w:pos="1418"/>
        </w:tabs>
        <w:spacing w:line="440" w:lineRule="exact"/>
        <w:jc w:val="center"/>
        <w:rPr>
          <w:rFonts w:ascii="仿宋" w:hAnsi="仿宋" w:eastAsia="仿宋" w:cs="仿宋"/>
          <w:sz w:val="24"/>
          <w:highlight w:val="none"/>
        </w:rPr>
      </w:pPr>
      <w:r>
        <w:rPr>
          <w:rFonts w:hint="eastAsia" w:ascii="仿宋" w:hAnsi="仿宋" w:eastAsia="仿宋" w:cs="仿宋"/>
          <w:sz w:val="24"/>
          <w:highlight w:val="none"/>
        </w:rPr>
        <w:t>注：以上各项请根据“招标项目评分表”中的要求自行填写并提供相应的证明材料。</w:t>
      </w:r>
    </w:p>
    <w:p>
      <w:pPr>
        <w:tabs>
          <w:tab w:val="left" w:pos="640"/>
          <w:tab w:val="left" w:pos="840"/>
          <w:tab w:val="left" w:pos="1260"/>
          <w:tab w:val="left" w:pos="1418"/>
        </w:tabs>
        <w:spacing w:line="440" w:lineRule="exact"/>
        <w:rPr>
          <w:rFonts w:ascii="仿宋" w:hAnsi="仿宋" w:eastAsia="仿宋" w:cs="仿宋"/>
          <w:sz w:val="24"/>
          <w:highlight w:val="none"/>
          <w:lang w:val="fr-CH"/>
        </w:rPr>
      </w:pPr>
      <w:r>
        <w:rPr>
          <w:rFonts w:hint="eastAsia" w:ascii="仿宋" w:hAnsi="仿宋" w:eastAsia="仿宋" w:cs="仿宋"/>
          <w:sz w:val="24"/>
          <w:highlight w:val="none"/>
          <w:lang w:val="fr-CH"/>
        </w:rPr>
        <w:br w:type="page"/>
      </w:r>
      <w:r>
        <w:rPr>
          <w:rFonts w:hint="eastAsia" w:ascii="仿宋" w:hAnsi="仿宋" w:eastAsia="仿宋" w:cs="仿宋"/>
          <w:sz w:val="24"/>
          <w:highlight w:val="none"/>
          <w:lang w:val="fr-CH"/>
        </w:rPr>
        <w:t>（</w:t>
      </w:r>
      <w:r>
        <w:rPr>
          <w:rFonts w:hint="eastAsia" w:ascii="仿宋" w:hAnsi="仿宋" w:eastAsia="仿宋" w:cs="仿宋"/>
          <w:sz w:val="24"/>
          <w:highlight w:val="none"/>
        </w:rPr>
        <w:t>15</w:t>
      </w:r>
      <w:r>
        <w:rPr>
          <w:rFonts w:hint="eastAsia" w:ascii="仿宋" w:hAnsi="仿宋" w:eastAsia="仿宋" w:cs="仿宋"/>
          <w:sz w:val="24"/>
          <w:highlight w:val="none"/>
          <w:lang w:val="fr-CH"/>
        </w:rPr>
        <w:t>）企业诚信；</w:t>
      </w:r>
    </w:p>
    <w:p>
      <w:pPr>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企业诚信声明与承诺</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友和保险经纪有限公司：</w:t>
      </w:r>
    </w:p>
    <w:p>
      <w:pPr>
        <w:spacing w:line="440" w:lineRule="exact"/>
        <w:ind w:firstLine="360" w:firstLineChars="150"/>
        <w:jc w:val="left"/>
        <w:rPr>
          <w:rFonts w:ascii="仿宋" w:hAnsi="仿宋" w:eastAsia="仿宋" w:cs="仿宋"/>
          <w:sz w:val="24"/>
          <w:highlight w:val="none"/>
        </w:rPr>
      </w:pPr>
      <w:r>
        <w:rPr>
          <w:rFonts w:hint="eastAsia" w:ascii="仿宋" w:hAnsi="仿宋" w:eastAsia="仿宋" w:cs="仿宋"/>
          <w:sz w:val="24"/>
          <w:highlight w:val="none"/>
        </w:rPr>
        <w:t xml:space="preserve">  我公司参与贵代理机构组织的项目（项目编号：）投标，现就企业诚信作如下声明与承诺：</w:t>
      </w:r>
    </w:p>
    <w:p>
      <w:pPr>
        <w:spacing w:line="440" w:lineRule="exact"/>
        <w:ind w:firstLine="360" w:firstLineChars="150"/>
        <w:jc w:val="left"/>
        <w:rPr>
          <w:rFonts w:ascii="仿宋" w:hAnsi="仿宋" w:eastAsia="仿宋" w:cs="仿宋"/>
          <w:sz w:val="24"/>
          <w:highlight w:val="none"/>
        </w:rPr>
      </w:pPr>
      <w:r>
        <w:rPr>
          <w:rFonts w:hint="eastAsia" w:ascii="仿宋" w:hAnsi="仿宋" w:eastAsia="仿宋" w:cs="仿宋"/>
          <w:sz w:val="24"/>
          <w:highlight w:val="none"/>
        </w:rPr>
        <w:t>我司承诺无财政部《财政部关于在政府采购活动中查询及使用信用记录有关问题的通知》及其他相关文件中规定的予以扣分的情形。</w:t>
      </w:r>
    </w:p>
    <w:p>
      <w:pPr>
        <w:spacing w:line="440" w:lineRule="exact"/>
        <w:ind w:firstLine="360" w:firstLineChars="150"/>
        <w:jc w:val="left"/>
        <w:rPr>
          <w:rFonts w:ascii="仿宋" w:hAnsi="仿宋" w:eastAsia="仿宋" w:cs="仿宋"/>
          <w:sz w:val="24"/>
          <w:highlight w:val="none"/>
        </w:rPr>
      </w:pPr>
      <w:r>
        <w:rPr>
          <w:rFonts w:hint="eastAsia" w:ascii="仿宋" w:hAnsi="仿宋" w:eastAsia="仿宋" w:cs="仿宋"/>
          <w:sz w:val="24"/>
          <w:highlight w:val="none"/>
        </w:rPr>
        <w:t>我司对上述内容的真实性负责。如有虚假，将依法承担相应责任。</w:t>
      </w:r>
    </w:p>
    <w:p>
      <w:pPr>
        <w:spacing w:line="440" w:lineRule="exact"/>
        <w:ind w:firstLine="360" w:firstLineChars="150"/>
        <w:jc w:val="left"/>
        <w:rPr>
          <w:rFonts w:ascii="仿宋" w:hAnsi="仿宋" w:eastAsia="仿宋" w:cs="仿宋"/>
          <w:sz w:val="24"/>
          <w:highlight w:val="none"/>
        </w:rPr>
      </w:pPr>
      <w:r>
        <w:rPr>
          <w:rFonts w:hint="eastAsia" w:ascii="仿宋" w:hAnsi="仿宋" w:eastAsia="仿宋" w:cs="仿宋"/>
          <w:sz w:val="24"/>
          <w:highlight w:val="none"/>
        </w:rPr>
        <w:t>特此声明与承诺！</w:t>
      </w:r>
    </w:p>
    <w:p>
      <w:pPr>
        <w:spacing w:line="440" w:lineRule="exact"/>
        <w:jc w:val="left"/>
        <w:rPr>
          <w:rFonts w:ascii="仿宋" w:hAnsi="仿宋" w:eastAsia="仿宋" w:cs="仿宋"/>
          <w:sz w:val="24"/>
          <w:highlight w:val="none"/>
        </w:rPr>
      </w:pPr>
    </w:p>
    <w:p>
      <w:pPr>
        <w:spacing w:line="440" w:lineRule="exact"/>
        <w:jc w:val="left"/>
        <w:rPr>
          <w:rFonts w:ascii="仿宋" w:hAnsi="仿宋" w:eastAsia="仿宋" w:cs="仿宋"/>
          <w:sz w:val="24"/>
          <w:highlight w:val="none"/>
        </w:rPr>
      </w:pPr>
    </w:p>
    <w:p>
      <w:pPr>
        <w:tabs>
          <w:tab w:val="left" w:pos="3780"/>
        </w:tabs>
        <w:spacing w:line="440" w:lineRule="exact"/>
        <w:jc w:val="left"/>
        <w:rPr>
          <w:rFonts w:ascii="仿宋" w:hAnsi="仿宋" w:eastAsia="仿宋" w:cs="仿宋"/>
          <w:sz w:val="24"/>
          <w:highlight w:val="none"/>
        </w:rPr>
      </w:pPr>
      <w:r>
        <w:rPr>
          <w:rFonts w:hint="eastAsia" w:ascii="仿宋" w:hAnsi="仿宋" w:eastAsia="仿宋" w:cs="仿宋"/>
          <w:sz w:val="24"/>
          <w:highlight w:val="none"/>
        </w:rPr>
        <w:t>投标供应商名称（盖章）：</w:t>
      </w:r>
    </w:p>
    <w:p>
      <w:pPr>
        <w:tabs>
          <w:tab w:val="left" w:pos="3780"/>
        </w:tabs>
        <w:spacing w:line="440" w:lineRule="exact"/>
        <w:jc w:val="left"/>
        <w:rPr>
          <w:rFonts w:ascii="仿宋" w:hAnsi="仿宋" w:eastAsia="仿宋" w:cs="仿宋"/>
          <w:sz w:val="24"/>
          <w:highlight w:val="none"/>
        </w:rPr>
      </w:pPr>
      <w:r>
        <w:rPr>
          <w:rFonts w:hint="eastAsia" w:ascii="仿宋" w:hAnsi="仿宋" w:eastAsia="仿宋" w:cs="仿宋"/>
          <w:sz w:val="24"/>
          <w:highlight w:val="none"/>
        </w:rPr>
        <w:t>日期：  年  月   日</w:t>
      </w:r>
    </w:p>
    <w:p>
      <w:pPr>
        <w:pStyle w:val="5"/>
        <w:spacing w:line="440" w:lineRule="exact"/>
        <w:jc w:val="left"/>
        <w:rPr>
          <w:rFonts w:ascii="仿宋" w:hAnsi="仿宋" w:eastAsia="仿宋" w:cs="仿宋"/>
          <w:sz w:val="24"/>
          <w:highlight w:val="none"/>
        </w:rPr>
      </w:pPr>
    </w:p>
    <w:p>
      <w:pPr>
        <w:pStyle w:val="5"/>
        <w:spacing w:line="440" w:lineRule="exact"/>
        <w:jc w:val="left"/>
        <w:rPr>
          <w:rFonts w:ascii="仿宋" w:hAnsi="仿宋" w:eastAsia="仿宋" w:cs="仿宋"/>
          <w:sz w:val="24"/>
          <w:highlight w:val="none"/>
        </w:rPr>
      </w:pPr>
    </w:p>
    <w:p>
      <w:pPr>
        <w:spacing w:before="100" w:beforeAutospacing="1" w:after="100" w:afterAutospacing="1" w:line="440" w:lineRule="exact"/>
        <w:rPr>
          <w:rFonts w:ascii="仿宋" w:hAnsi="仿宋" w:eastAsia="仿宋" w:cs="仿宋"/>
          <w:b/>
          <w:bCs/>
          <w:sz w:val="24"/>
          <w:highlight w:val="none"/>
        </w:rPr>
      </w:pPr>
      <w:r>
        <w:rPr>
          <w:rFonts w:hint="eastAsia" w:ascii="仿宋" w:hAnsi="仿宋" w:eastAsia="仿宋" w:cs="仿宋"/>
          <w:b/>
          <w:bCs/>
          <w:sz w:val="24"/>
          <w:highlight w:val="none"/>
        </w:rPr>
        <w:t>注：近三年内，如投标人有任何违法违规、受惩罚和禁止、不良信用等记录，必须列明记载，并附网络截图（加盖公章）。</w:t>
      </w:r>
    </w:p>
    <w:p>
      <w:pPr>
        <w:pStyle w:val="4"/>
        <w:spacing w:line="440" w:lineRule="exact"/>
        <w:rPr>
          <w:rFonts w:ascii="仿宋" w:hAnsi="仿宋" w:eastAsia="仿宋" w:cs="仿宋"/>
          <w:sz w:val="24"/>
          <w:highlight w:val="none"/>
          <w:lang w:val="fr-CH"/>
        </w:rPr>
      </w:pPr>
    </w:p>
    <w:p>
      <w:pPr>
        <w:tabs>
          <w:tab w:val="left" w:pos="640"/>
          <w:tab w:val="left" w:pos="840"/>
          <w:tab w:val="left" w:pos="1260"/>
          <w:tab w:val="left" w:pos="1418"/>
        </w:tabs>
        <w:spacing w:line="440" w:lineRule="exact"/>
        <w:rPr>
          <w:rFonts w:ascii="仿宋" w:hAnsi="仿宋" w:eastAsia="仿宋" w:cs="仿宋"/>
          <w:sz w:val="24"/>
          <w:highlight w:val="none"/>
        </w:rPr>
      </w:pPr>
    </w:p>
    <w:p>
      <w:pPr>
        <w:spacing w:line="440" w:lineRule="exact"/>
        <w:outlineLvl w:val="2"/>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（三）技术部分</w:t>
      </w:r>
    </w:p>
    <w:p>
      <w:pPr>
        <w:numPr>
          <w:ilvl w:val="0"/>
          <w:numId w:val="12"/>
        </w:numPr>
        <w:tabs>
          <w:tab w:val="left" w:pos="640"/>
          <w:tab w:val="left" w:pos="1260"/>
          <w:tab w:val="left" w:pos="1418"/>
        </w:tabs>
        <w:spacing w:line="440" w:lineRule="exact"/>
        <w:ind w:left="640" w:right="-420" w:rightChars="-200" w:hanging="640"/>
        <w:rPr>
          <w:rFonts w:ascii="仿宋" w:hAnsi="仿宋" w:eastAsia="仿宋" w:cs="仿宋"/>
          <w:sz w:val="24"/>
          <w:highlight w:val="none"/>
          <w:lang w:val="fr-CH"/>
        </w:rPr>
      </w:pPr>
      <w:r>
        <w:rPr>
          <w:rFonts w:hint="eastAsia" w:ascii="仿宋" w:hAnsi="仿宋" w:eastAsia="仿宋" w:cs="仿宋"/>
          <w:sz w:val="24"/>
          <w:highlight w:val="none"/>
          <w:lang w:val="fr-CH"/>
        </w:rPr>
        <w:t>用户需求响应表；</w:t>
      </w:r>
    </w:p>
    <w:p>
      <w:pPr>
        <w:spacing w:after="78" w:line="440" w:lineRule="exact"/>
        <w:jc w:val="center"/>
        <w:rPr>
          <w:rFonts w:ascii="仿宋" w:hAnsi="仿宋" w:eastAsia="仿宋" w:cs="仿宋"/>
          <w:b/>
          <w:bCs/>
          <w:sz w:val="24"/>
          <w:highlight w:val="none"/>
          <w:lang w:val="fr-CH"/>
        </w:rPr>
      </w:pPr>
      <w:r>
        <w:rPr>
          <w:rFonts w:hint="eastAsia" w:ascii="仿宋" w:hAnsi="仿宋" w:eastAsia="仿宋" w:cs="仿宋"/>
          <w:b/>
          <w:bCs/>
          <w:sz w:val="24"/>
          <w:highlight w:val="none"/>
          <w:lang w:val="fr-CH"/>
        </w:rPr>
        <w:t>用户需求响应表</w:t>
      </w:r>
    </w:p>
    <w:p>
      <w:pPr>
        <w:spacing w:line="440" w:lineRule="exact"/>
        <w:rPr>
          <w:rFonts w:ascii="仿宋" w:hAnsi="仿宋" w:eastAsia="仿宋" w:cs="仿宋"/>
          <w:sz w:val="24"/>
          <w:highlight w:val="none"/>
        </w:rPr>
      </w:pPr>
      <w:r>
        <w:rPr>
          <w:rFonts w:hint="eastAsia" w:ascii="仿宋" w:hAnsi="仿宋" w:eastAsia="仿宋" w:cs="仿宋"/>
          <w:sz w:val="24"/>
          <w:highlight w:val="none"/>
        </w:rPr>
        <w:t>投标供应商名称：（公章）</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p>
    <w:p>
      <w:pPr>
        <w:spacing w:after="78" w:line="440" w:lineRule="exact"/>
        <w:rPr>
          <w:rFonts w:ascii="仿宋" w:hAnsi="仿宋" w:eastAsia="仿宋" w:cs="仿宋"/>
          <w:bCs/>
          <w:sz w:val="24"/>
          <w:highlight w:val="none"/>
        </w:rPr>
      </w:pPr>
      <w:r>
        <w:rPr>
          <w:rFonts w:hint="eastAsia" w:ascii="仿宋" w:hAnsi="仿宋" w:eastAsia="仿宋" w:cs="仿宋"/>
          <w:bCs/>
          <w:sz w:val="24"/>
          <w:highlight w:val="none"/>
        </w:rPr>
        <w:t>据招标文件要求，我公司承诺响应如下：</w:t>
      </w:r>
    </w:p>
    <w:tbl>
      <w:tblPr>
        <w:tblStyle w:val="1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3507" w:type="dxa"/>
            <w:vAlign w:val="center"/>
          </w:tcPr>
          <w:p>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招标文件要求</w:t>
            </w:r>
          </w:p>
        </w:tc>
        <w:tc>
          <w:tcPr>
            <w:tcW w:w="3241" w:type="dxa"/>
            <w:vAlign w:val="center"/>
          </w:tcPr>
          <w:p>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投标文件响应</w:t>
            </w:r>
          </w:p>
        </w:tc>
        <w:tc>
          <w:tcPr>
            <w:tcW w:w="1917" w:type="dxa"/>
            <w:vAlign w:val="center"/>
          </w:tcPr>
          <w:p>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40" w:lineRule="exact"/>
              <w:rPr>
                <w:rFonts w:ascii="仿宋" w:hAnsi="仿宋" w:eastAsia="仿宋" w:cs="仿宋"/>
                <w:bCs/>
                <w:sz w:val="24"/>
                <w:highlight w:val="none"/>
              </w:rPr>
            </w:pPr>
            <w:r>
              <w:rPr>
                <w:rFonts w:hint="eastAsia" w:ascii="仿宋" w:hAnsi="仿宋" w:eastAsia="仿宋" w:cs="仿宋"/>
                <w:bCs/>
                <w:sz w:val="24"/>
                <w:highlight w:val="none"/>
              </w:rPr>
              <w:t>1</w:t>
            </w:r>
          </w:p>
        </w:tc>
        <w:tc>
          <w:tcPr>
            <w:tcW w:w="3507" w:type="dxa"/>
            <w:vAlign w:val="center"/>
          </w:tcPr>
          <w:p>
            <w:pPr>
              <w:spacing w:after="78" w:line="440" w:lineRule="exact"/>
              <w:rPr>
                <w:rFonts w:ascii="仿宋" w:hAnsi="仿宋" w:eastAsia="仿宋" w:cs="仿宋"/>
                <w:bCs/>
                <w:sz w:val="24"/>
                <w:highlight w:val="none"/>
              </w:rPr>
            </w:pPr>
            <w:r>
              <w:rPr>
                <w:rFonts w:hint="eastAsia" w:ascii="仿宋" w:hAnsi="仿宋" w:eastAsia="仿宋" w:cs="仿宋"/>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440" w:lineRule="exact"/>
              <w:jc w:val="left"/>
              <w:rPr>
                <w:rFonts w:ascii="仿宋" w:hAnsi="仿宋" w:eastAsia="仿宋" w:cs="仿宋"/>
                <w:bCs/>
                <w:sz w:val="24"/>
                <w:highlight w:val="none"/>
              </w:rPr>
            </w:pPr>
            <w:r>
              <w:rPr>
                <w:rFonts w:hint="eastAsia" w:ascii="仿宋" w:hAnsi="仿宋" w:eastAsia="仿宋" w:cs="仿宋"/>
                <w:bCs/>
                <w:sz w:val="24"/>
                <w:highlight w:val="none"/>
              </w:rPr>
              <w:t xml:space="preserve"> 我司承诺完全响应满足招标文件“第五章 用户需求书”的全部内容</w:t>
            </w:r>
          </w:p>
          <w:p>
            <w:pPr>
              <w:spacing w:line="440" w:lineRule="exact"/>
              <w:jc w:val="left"/>
              <w:rPr>
                <w:rFonts w:ascii="仿宋" w:hAnsi="仿宋" w:eastAsia="仿宋" w:cs="仿宋"/>
                <w:bCs/>
                <w:sz w:val="24"/>
                <w:highlight w:val="none"/>
              </w:rPr>
            </w:pPr>
          </w:p>
        </w:tc>
        <w:tc>
          <w:tcPr>
            <w:tcW w:w="1917" w:type="dxa"/>
            <w:vAlign w:val="center"/>
          </w:tcPr>
          <w:p>
            <w:pPr>
              <w:spacing w:line="440" w:lineRule="exact"/>
              <w:jc w:val="center"/>
              <w:rPr>
                <w:rFonts w:ascii="仿宋" w:hAnsi="仿宋" w:eastAsia="仿宋" w:cs="仿宋"/>
                <w:bCs/>
                <w:sz w:val="24"/>
                <w:highlight w:val="none"/>
              </w:rPr>
            </w:pPr>
          </w:p>
        </w:tc>
      </w:tr>
    </w:tbl>
    <w:p>
      <w:pPr>
        <w:spacing w:after="78" w:line="440" w:lineRule="exact"/>
        <w:rPr>
          <w:rFonts w:ascii="仿宋" w:hAnsi="仿宋" w:eastAsia="仿宋" w:cs="仿宋"/>
          <w:bCs/>
          <w:sz w:val="24"/>
          <w:highlight w:val="none"/>
        </w:rPr>
      </w:pPr>
    </w:p>
    <w:p>
      <w:pPr>
        <w:spacing w:after="78" w:line="440" w:lineRule="exact"/>
        <w:rPr>
          <w:rFonts w:ascii="仿宋" w:hAnsi="仿宋" w:eastAsia="仿宋" w:cs="仿宋"/>
          <w:bCs/>
          <w:sz w:val="24"/>
          <w:highlight w:val="none"/>
        </w:rPr>
      </w:pPr>
      <w:r>
        <w:rPr>
          <w:rFonts w:hint="eastAsia" w:ascii="仿宋" w:hAnsi="仿宋" w:eastAsia="仿宋" w:cs="仿宋"/>
          <w:bCs/>
          <w:sz w:val="24"/>
          <w:highlight w:val="none"/>
        </w:rPr>
        <w:t>1</w:t>
      </w:r>
      <w:r>
        <w:rPr>
          <w:rFonts w:ascii="仿宋" w:hAnsi="仿宋" w:eastAsia="仿宋" w:cs="仿宋"/>
          <w:bCs/>
          <w:sz w:val="24"/>
          <w:highlight w:val="none"/>
        </w:rPr>
        <w:t>.</w:t>
      </w:r>
      <w:r>
        <w:rPr>
          <w:rFonts w:hint="eastAsia" w:ascii="仿宋" w:hAnsi="仿宋" w:eastAsia="仿宋" w:cs="仿宋"/>
          <w:bCs/>
          <w:sz w:val="24"/>
          <w:highlight w:val="none"/>
        </w:rPr>
        <w:t>若响应情况优于招标要求，应作详细说明；“偏离情况”栏中根据响应情况填写，没有达到要求的填“负偏离”，达到要求的填“符合”，优于要求的填“正偏离”。</w:t>
      </w:r>
    </w:p>
    <w:p>
      <w:pPr>
        <w:spacing w:line="440" w:lineRule="exact"/>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w:t>
      </w:r>
      <w:r>
        <w:rPr>
          <w:rFonts w:hint="eastAsia" w:ascii="仿宋" w:hAnsi="仿宋" w:eastAsia="仿宋" w:cs="仿宋"/>
          <w:sz w:val="24"/>
          <w:highlight w:val="none"/>
        </w:rPr>
        <w:t xml:space="preserve"> 投标人无需修改表格内容，仅填写“偏离说明”栏。</w:t>
      </w: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r>
        <w:rPr>
          <w:rFonts w:hint="eastAsia" w:ascii="仿宋" w:hAnsi="仿宋" w:eastAsia="仿宋" w:cs="仿宋"/>
          <w:sz w:val="24"/>
          <w:highlight w:val="none"/>
        </w:rPr>
        <w:t>投标供应商授权代表：</w:t>
      </w:r>
      <w:r>
        <w:rPr>
          <w:rFonts w:hint="eastAsia" w:ascii="仿宋" w:hAnsi="仿宋" w:eastAsia="仿宋" w:cs="仿宋"/>
          <w:sz w:val="24"/>
          <w:highlight w:val="none"/>
          <w:u w:val="single"/>
        </w:rPr>
        <w:t xml:space="preserve">                   </w:t>
      </w:r>
    </w:p>
    <w:p>
      <w:pPr>
        <w:spacing w:line="440" w:lineRule="exact"/>
        <w:rPr>
          <w:rFonts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40" w:lineRule="exact"/>
        <w:rPr>
          <w:rFonts w:ascii="仿宋" w:hAnsi="仿宋" w:eastAsia="仿宋" w:cs="仿宋"/>
          <w:sz w:val="24"/>
          <w:highlight w:val="none"/>
          <w:u w:val="singl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p>
    <w:p>
      <w:pPr>
        <w:pStyle w:val="4"/>
        <w:spacing w:line="440" w:lineRule="exact"/>
        <w:rPr>
          <w:rFonts w:ascii="仿宋" w:hAnsi="仿宋" w:eastAsia="仿宋" w:cs="仿宋"/>
          <w:sz w:val="24"/>
          <w:highlight w:val="none"/>
          <w:lang w:val="fr-CH"/>
        </w:rPr>
      </w:pPr>
    </w:p>
    <w:p>
      <w:pPr>
        <w:tabs>
          <w:tab w:val="left" w:pos="640"/>
          <w:tab w:val="left" w:pos="1260"/>
          <w:tab w:val="left" w:pos="1418"/>
        </w:tabs>
        <w:spacing w:line="440" w:lineRule="exact"/>
        <w:ind w:right="-420" w:rightChars="-200"/>
        <w:rPr>
          <w:rFonts w:ascii="仿宋" w:hAnsi="仿宋" w:eastAsia="仿宋" w:cs="仿宋"/>
          <w:sz w:val="24"/>
          <w:highlight w:val="none"/>
          <w:lang w:val="fr-CH"/>
        </w:rPr>
      </w:pPr>
      <w:r>
        <w:rPr>
          <w:rFonts w:hint="eastAsia" w:ascii="仿宋" w:hAnsi="仿宋" w:eastAsia="仿宋" w:cs="仿宋"/>
          <w:sz w:val="24"/>
          <w:highlight w:val="none"/>
          <w:lang w:val="sq-AL"/>
        </w:rPr>
        <w:br w:type="page"/>
      </w:r>
      <w:r>
        <w:rPr>
          <w:rFonts w:hint="eastAsia" w:ascii="仿宋" w:hAnsi="仿宋" w:eastAsia="仿宋" w:cs="仿宋"/>
          <w:sz w:val="24"/>
          <w:highlight w:val="none"/>
          <w:lang w:val="sq-AL"/>
        </w:rPr>
        <w:t>（</w:t>
      </w:r>
      <w:r>
        <w:rPr>
          <w:rFonts w:hint="eastAsia" w:ascii="仿宋" w:hAnsi="仿宋" w:eastAsia="仿宋" w:cs="仿宋"/>
          <w:sz w:val="24"/>
          <w:highlight w:val="none"/>
        </w:rPr>
        <w:t>2</w:t>
      </w:r>
      <w:r>
        <w:rPr>
          <w:rFonts w:hint="eastAsia" w:ascii="仿宋" w:hAnsi="仿宋" w:eastAsia="仿宋" w:cs="仿宋"/>
          <w:sz w:val="24"/>
          <w:highlight w:val="none"/>
          <w:lang w:val="sq-AL"/>
        </w:rPr>
        <w:t>）</w:t>
      </w:r>
      <w:r>
        <w:rPr>
          <w:rFonts w:hint="eastAsia" w:ascii="仿宋" w:hAnsi="仿宋" w:eastAsia="仿宋" w:cs="仿宋"/>
          <w:sz w:val="24"/>
          <w:highlight w:val="none"/>
          <w:lang w:val="zh-CN"/>
        </w:rPr>
        <w:t>实施方案</w:t>
      </w:r>
      <w:r>
        <w:rPr>
          <w:rFonts w:hint="eastAsia" w:ascii="仿宋" w:hAnsi="仿宋" w:eastAsia="仿宋" w:cs="仿宋"/>
          <w:sz w:val="24"/>
          <w:highlight w:val="none"/>
          <w:lang w:val="fr-CH"/>
        </w:rPr>
        <w:t>；</w:t>
      </w:r>
    </w:p>
    <w:p>
      <w:pPr>
        <w:tabs>
          <w:tab w:val="left" w:pos="640"/>
          <w:tab w:val="left" w:pos="1260"/>
          <w:tab w:val="left" w:pos="1418"/>
        </w:tabs>
        <w:spacing w:line="440" w:lineRule="exact"/>
        <w:ind w:right="-420" w:right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3</w:t>
      </w:r>
      <w:r>
        <w:rPr>
          <w:rFonts w:hint="eastAsia" w:ascii="仿宋" w:hAnsi="仿宋" w:eastAsia="仿宋" w:cs="仿宋"/>
          <w:sz w:val="24"/>
          <w:highlight w:val="none"/>
          <w:lang w:val="zh-CN"/>
        </w:rPr>
        <w:t>）项目重点难点分析、应对措施及相关的合理化建议</w:t>
      </w:r>
    </w:p>
    <w:p>
      <w:pPr>
        <w:tabs>
          <w:tab w:val="left" w:pos="640"/>
          <w:tab w:val="left" w:pos="1260"/>
          <w:tab w:val="left" w:pos="1418"/>
        </w:tabs>
        <w:spacing w:line="440" w:lineRule="exact"/>
        <w:ind w:right="-420" w:rightChars="-200"/>
        <w:rPr>
          <w:rFonts w:ascii="仿宋" w:hAnsi="仿宋" w:eastAsia="仿宋" w:cs="仿宋"/>
          <w:sz w:val="24"/>
          <w:highlight w:val="none"/>
          <w:lang w:val="fr-CH"/>
        </w:rPr>
      </w:pPr>
      <w:r>
        <w:rPr>
          <w:rFonts w:hint="eastAsia" w:ascii="仿宋" w:hAnsi="仿宋" w:eastAsia="仿宋" w:cs="仿宋"/>
          <w:sz w:val="24"/>
          <w:highlight w:val="none"/>
          <w:lang w:val="zh-CN"/>
        </w:rPr>
        <w:t>（</w:t>
      </w:r>
      <w:r>
        <w:rPr>
          <w:rFonts w:hint="eastAsia" w:ascii="仿宋" w:hAnsi="仿宋" w:eastAsia="仿宋" w:cs="仿宋"/>
          <w:sz w:val="24"/>
          <w:highlight w:val="none"/>
        </w:rPr>
        <w:t>4</w:t>
      </w:r>
      <w:r>
        <w:rPr>
          <w:rFonts w:hint="eastAsia" w:ascii="仿宋" w:hAnsi="仿宋" w:eastAsia="仿宋" w:cs="仿宋"/>
          <w:sz w:val="24"/>
          <w:highlight w:val="none"/>
          <w:lang w:val="zh-CN"/>
        </w:rPr>
        <w:t>）质量（完成时间</w:t>
      </w:r>
      <w:r>
        <w:rPr>
          <w:rFonts w:hint="eastAsia" w:ascii="仿宋" w:hAnsi="仿宋" w:eastAsia="仿宋" w:cs="仿宋"/>
          <w:sz w:val="24"/>
          <w:highlight w:val="none"/>
          <w:lang w:val="fr-CH"/>
        </w:rPr>
        <w:t>等</w:t>
      </w:r>
      <w:r>
        <w:rPr>
          <w:rFonts w:hint="eastAsia" w:ascii="仿宋" w:hAnsi="仿宋" w:eastAsia="仿宋" w:cs="仿宋"/>
          <w:sz w:val="24"/>
          <w:highlight w:val="none"/>
          <w:lang w:val="zh-CN"/>
        </w:rPr>
        <w:t>）保障措施及方案</w:t>
      </w:r>
    </w:p>
    <w:p>
      <w:pPr>
        <w:tabs>
          <w:tab w:val="left" w:pos="640"/>
          <w:tab w:val="left" w:pos="1260"/>
          <w:tab w:val="left" w:pos="1418"/>
        </w:tabs>
        <w:spacing w:line="440" w:lineRule="exact"/>
        <w:ind w:right="-420" w:right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5</w:t>
      </w:r>
      <w:r>
        <w:rPr>
          <w:rFonts w:hint="eastAsia" w:ascii="仿宋" w:hAnsi="仿宋" w:eastAsia="仿宋" w:cs="仿宋"/>
          <w:sz w:val="24"/>
          <w:highlight w:val="none"/>
          <w:lang w:val="zh-CN"/>
        </w:rPr>
        <w:t>）项目完成（服务期满）后的服务承诺</w:t>
      </w:r>
    </w:p>
    <w:p>
      <w:pPr>
        <w:tabs>
          <w:tab w:val="left" w:pos="640"/>
          <w:tab w:val="left" w:pos="1260"/>
          <w:tab w:val="left" w:pos="1418"/>
        </w:tabs>
        <w:spacing w:line="440" w:lineRule="exact"/>
        <w:ind w:right="-420" w:rightChars="-200"/>
        <w:rPr>
          <w:rFonts w:ascii="仿宋" w:hAnsi="仿宋" w:eastAsia="仿宋" w:cs="仿宋"/>
          <w:sz w:val="24"/>
          <w:highlight w:val="none"/>
          <w:lang w:val="fr-CH"/>
        </w:rPr>
      </w:pP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）违约承诺</w:t>
      </w:r>
    </w:p>
    <w:p>
      <w:pPr>
        <w:tabs>
          <w:tab w:val="left" w:pos="640"/>
          <w:tab w:val="left" w:pos="1260"/>
          <w:tab w:val="left" w:pos="1418"/>
        </w:tabs>
        <w:spacing w:line="440" w:lineRule="exact"/>
        <w:ind w:right="-420" w:rightChars="-200"/>
        <w:rPr>
          <w:rFonts w:ascii="仿宋" w:hAnsi="仿宋" w:eastAsia="仿宋" w:cs="仿宋"/>
          <w:sz w:val="24"/>
          <w:highlight w:val="none"/>
          <w:lang w:val="fr-CH"/>
        </w:rPr>
      </w:pPr>
      <w:r>
        <w:rPr>
          <w:rFonts w:hint="eastAsia" w:ascii="仿宋" w:hAnsi="仿宋" w:eastAsia="仿宋" w:cs="仿宋"/>
          <w:sz w:val="24"/>
          <w:highlight w:val="none"/>
          <w:lang w:val="fr-CH"/>
        </w:rPr>
        <w:t>（</w:t>
      </w:r>
      <w:r>
        <w:rPr>
          <w:rFonts w:hint="eastAsia" w:ascii="仿宋" w:hAnsi="仿宋" w:eastAsia="仿宋" w:cs="仿宋"/>
          <w:sz w:val="24"/>
          <w:highlight w:val="none"/>
        </w:rPr>
        <w:t>7</w:t>
      </w:r>
      <w:r>
        <w:rPr>
          <w:rFonts w:hint="eastAsia" w:ascii="仿宋" w:hAnsi="仿宋" w:eastAsia="仿宋" w:cs="仿宋"/>
          <w:sz w:val="24"/>
          <w:highlight w:val="none"/>
          <w:lang w:val="fr-CH"/>
        </w:rPr>
        <w:t>）投标人认为有必要提供的其他材料。</w:t>
      </w:r>
    </w:p>
    <w:p>
      <w:pPr>
        <w:tabs>
          <w:tab w:val="left" w:pos="640"/>
          <w:tab w:val="left" w:pos="1260"/>
          <w:tab w:val="left" w:pos="1418"/>
        </w:tabs>
        <w:spacing w:line="440" w:lineRule="exact"/>
        <w:jc w:val="center"/>
        <w:rPr>
          <w:rFonts w:ascii="仿宋" w:hAnsi="仿宋" w:eastAsia="仿宋" w:cs="仿宋"/>
          <w:b/>
          <w:bCs/>
          <w:sz w:val="24"/>
          <w:highlight w:val="none"/>
        </w:rPr>
      </w:pPr>
    </w:p>
    <w:p>
      <w:pPr>
        <w:tabs>
          <w:tab w:val="left" w:pos="640"/>
          <w:tab w:val="left" w:pos="1260"/>
          <w:tab w:val="left" w:pos="1418"/>
        </w:tabs>
        <w:spacing w:line="440" w:lineRule="exact"/>
        <w:jc w:val="center"/>
        <w:rPr>
          <w:rFonts w:ascii="仿宋" w:hAnsi="仿宋" w:eastAsia="仿宋" w:cs="仿宋"/>
          <w:b/>
          <w:bCs/>
          <w:sz w:val="24"/>
          <w:highlight w:val="none"/>
        </w:rPr>
      </w:pPr>
    </w:p>
    <w:p>
      <w:pPr>
        <w:tabs>
          <w:tab w:val="left" w:pos="640"/>
          <w:tab w:val="left" w:pos="1260"/>
          <w:tab w:val="left" w:pos="1418"/>
        </w:tabs>
        <w:spacing w:line="440" w:lineRule="exact"/>
        <w:jc w:val="center"/>
        <w:rPr>
          <w:rFonts w:ascii="仿宋" w:hAnsi="仿宋" w:eastAsia="仿宋" w:cs="仿宋"/>
          <w:b/>
          <w:bCs/>
          <w:sz w:val="24"/>
          <w:highlight w:val="none"/>
        </w:rPr>
      </w:pPr>
      <w:r>
        <w:rPr>
          <w:rFonts w:hint="eastAsia" w:ascii="仿宋" w:hAnsi="仿宋" w:eastAsia="仿宋" w:cs="仿宋"/>
          <w:b/>
          <w:bCs/>
          <w:sz w:val="24"/>
          <w:highlight w:val="none"/>
        </w:rPr>
        <w:t>注：以上各项请根据“招标项目评分表”中的要求自行填写并提供相应的证明材料。</w:t>
      </w:r>
    </w:p>
    <w:bookmarkEnd w:id="16"/>
    <w:p>
      <w:pPr>
        <w:tabs>
          <w:tab w:val="left" w:pos="640"/>
          <w:tab w:val="left" w:pos="1260"/>
          <w:tab w:val="left" w:pos="1418"/>
        </w:tabs>
        <w:spacing w:line="360" w:lineRule="exact"/>
        <w:ind w:right="-420" w:rightChars="-200"/>
        <w:outlineLvl w:val="0"/>
        <w:rPr>
          <w:rFonts w:ascii="仿宋" w:hAnsi="仿宋" w:eastAsia="仿宋" w:cs="仿宋"/>
          <w:b/>
          <w:bCs/>
          <w:color w:val="000000"/>
          <w:sz w:val="24"/>
          <w:highlight w:val="none"/>
        </w:rPr>
      </w:pPr>
      <w:r>
        <w:rPr>
          <w:rFonts w:hint="eastAsia" w:ascii="仿宋" w:hAnsi="仿宋" w:eastAsia="仿宋" w:cs="仿宋"/>
          <w:sz w:val="24"/>
          <w:highlight w:val="none"/>
          <w:lang w:val="fr-CH"/>
        </w:rPr>
        <w:br w:type="page"/>
      </w:r>
      <w:bookmarkStart w:id="22" w:name="_Toc6251"/>
      <w:r>
        <w:rPr>
          <w:rFonts w:hint="eastAsia" w:ascii="仿宋" w:hAnsi="仿宋" w:eastAsia="仿宋" w:cs="仿宋"/>
          <w:b/>
          <w:bCs/>
          <w:color w:val="000000"/>
          <w:sz w:val="24"/>
          <w:highlight w:val="none"/>
        </w:rPr>
        <w:t>附件：相关政策</w:t>
      </w:r>
      <w:bookmarkEnd w:id="22"/>
    </w:p>
    <w:p>
      <w:pPr>
        <w:tabs>
          <w:tab w:val="left" w:pos="360"/>
        </w:tabs>
        <w:spacing w:line="360" w:lineRule="exact"/>
        <w:outlineLvl w:val="1"/>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1、财政部、工业和信息化部《关于印发〈政府采购促进中小企业发展管理办法〉的通知》（财库〔2020〕46 号）</w:t>
      </w:r>
    </w:p>
    <w:p>
      <w:pPr>
        <w:pStyle w:val="4"/>
        <w:tabs>
          <w:tab w:val="left" w:pos="562"/>
          <w:tab w:val="left" w:pos="3372"/>
          <w:tab w:val="left" w:pos="3653"/>
        </w:tabs>
        <w:spacing w:line="360" w:lineRule="exact"/>
        <w:rPr>
          <w:rFonts w:ascii="仿宋" w:hAnsi="仿宋" w:eastAsia="仿宋" w:cs="仿宋"/>
          <w:color w:val="000000"/>
          <w:sz w:val="24"/>
          <w:highlight w:val="none"/>
        </w:rPr>
      </w:pPr>
    </w:p>
    <w:p>
      <w:pPr>
        <w:widowControl/>
        <w:shd w:val="clear" w:color="auto" w:fill="FFFFFF"/>
        <w:spacing w:line="36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关于印发《政府采购促进中小企业发展管理办法》的通知</w:t>
      </w:r>
    </w:p>
    <w:p>
      <w:pPr>
        <w:widowControl/>
        <w:shd w:val="clear" w:color="auto" w:fill="FFFFFF"/>
        <w:spacing w:after="240" w:line="36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财库〔2020〕46号</w:t>
      </w:r>
    </w:p>
    <w:p>
      <w:pPr>
        <w:widowControl/>
        <w:shd w:val="clear" w:color="auto" w:fill="FFFFFF"/>
        <w:spacing w:after="240" w:line="360" w:lineRule="exact"/>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附件：政府采购促进中小企业发展管理办法</w:t>
      </w:r>
    </w:p>
    <w:p>
      <w:pPr>
        <w:widowControl/>
        <w:shd w:val="clear" w:color="auto" w:fill="FFFFFF"/>
        <w:spacing w:line="360" w:lineRule="exact"/>
        <w:jc w:val="righ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财  政  部</w:t>
      </w:r>
    </w:p>
    <w:p>
      <w:pPr>
        <w:widowControl/>
        <w:shd w:val="clear" w:color="auto" w:fill="FFFFFF"/>
        <w:spacing w:line="360" w:lineRule="exact"/>
        <w:jc w:val="righ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工业和信息化部</w:t>
      </w:r>
    </w:p>
    <w:p>
      <w:pPr>
        <w:widowControl/>
        <w:shd w:val="clear" w:color="auto" w:fill="FFFFFF"/>
        <w:spacing w:line="360" w:lineRule="exact"/>
        <w:jc w:val="righ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2020年12月18日</w:t>
      </w:r>
    </w:p>
    <w:p>
      <w:pPr>
        <w:autoSpaceDE w:val="0"/>
        <w:autoSpaceDN w:val="0"/>
        <w:adjustRightInd w:val="0"/>
        <w:spacing w:line="360" w:lineRule="exact"/>
        <w:jc w:val="left"/>
        <w:rPr>
          <w:rFonts w:ascii="仿宋" w:hAnsi="仿宋" w:eastAsia="仿宋" w:cs="仿宋"/>
          <w:color w:val="000000"/>
          <w:kern w:val="0"/>
          <w:sz w:val="24"/>
          <w:highlight w:val="none"/>
        </w:rPr>
      </w:pPr>
    </w:p>
    <w:p>
      <w:pPr>
        <w:spacing w:line="360" w:lineRule="exact"/>
        <w:jc w:val="center"/>
        <w:outlineLvl w:val="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政府采购促进中小企业发展管理办法</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第一条 为了发挥政府采购的政策功能，促进中小企业健康发展，根据《中华人民共和国政府采购法》、《中华人民共和国中小企业促进法》等有关法律法规，制定本办法。</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第四条 在政府采购活动中，供应商提供的货物、工程或者服务符合下列情形的，享受本办法规定的中小企业扶持政策：</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（一）在货物采购项目中，货物由中小企业制造，即货 物由中小企业生产且使用该中小企业商号或者注册商标；</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（二）在工程采购项目中，工程由中小企业承建，即工 程施工单位为中小企业；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（三）在服务采购项目中，服务由中小企业承接，即提供服务的人员为中小企业依照《中华人民共和国劳动合同法》订立劳动合同的从业人员。</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在货物采购项目中，供应商提供的货物既有中小企业制造货物，也有大型企业制造货物的，不享受本办法规定的中小企业扶持政策。</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以联合体形式参加政府采购活动，联合体各方均为中小企业的，联合体视同中小企业。其中，联合体各方均为小微企业的，联合体视同小微企业。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
        <w:tabs>
          <w:tab w:val="left" w:pos="562"/>
          <w:tab w:val="left" w:pos="3372"/>
          <w:tab w:val="left" w:pos="3653"/>
        </w:tabs>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kern w:val="0"/>
          <w:sz w:val="24"/>
          <w:highlight w:val="none"/>
        </w:rPr>
        <w:t>符合下列情形之一的，可不专门面向中小企业预留采购</w:t>
      </w:r>
      <w:r>
        <w:rPr>
          <w:rFonts w:hint="eastAsia" w:ascii="仿宋" w:hAnsi="仿宋" w:eastAsia="仿宋" w:cs="仿宋"/>
          <w:color w:val="000000"/>
          <w:sz w:val="24"/>
          <w:highlight w:val="none"/>
        </w:rPr>
        <w:t>份额：</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（一）法律法规和国家有关政策明确规定优先或者应当面向事业单位、社会组织等非企业主体采购的；</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（二）因确需使用不可替代的专利、专有技术，基础设施限制，或者提供特定公共服务等原因，只能从中小企业之外的供应商处采购的；</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（三）按照本办法规定预留采购份额无法确保充分供应、充分竞争，或者存在可能影响政府采购目标实现的情形；</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（四）框架协议采购项目；</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（五）省级以上人民政府财政部门规定的其他情形。 除上述情形外，其他均为适宜由中小企业提供的情形。</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第七条采购限额标准以上，200万元以下的货物和服务采购项目、400 万元以下的工程采购项目，适宜由中小企业提供的，采购人应当专门面向中小企业采购。</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（一）将采购项目整体或者设置采购包专门面向中小企业采购；</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（二）要求供应商以联合体形式参加采购活动，且联合体中中小企业承担的部分达到一定比例；</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（三）要求获得采购合同的供应商将采购项目中的一定比例分包给一家或者多家中小企业。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组成联合体或者接受分包合同的中小企业与联合体内 其他企业、分包企业之间不得存在直接控股、管理关系。</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第十二条 采购项目涉及中小企业采购的，采购文件应当明确以下内容：</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（一）预留份额的采购项目或者采购包，明确该项目或相关采购包专门面向中小企业采购，以及相关标的及预算金额；</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（二）要求以联合体形式参加或者合同分包的，明确联合协议或者分包意向协议中中小企业合同金额应当达到的 比例，并作为供应商资格条件；</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（三）非预留份额的采购项目或者采购包，明确有关价格扣除比例或者价格分加分比例；</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（四）规定依据本办法规定享受扶持政策获得政府采购合同的，小微企业不得将合同分包给大中型企业，中型企业不得将合同分包给大型企业；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（五）采购人认为具备相关条件的，明确对中小企业在资金支付期限、预付款比例等方面的优惠措施；</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（六）明确采购标的对应的中小企业划分标准所属行业；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（七）法律法规和省级以上人民政府财政部门规定的其他事项。</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第十三条 中标、成交供应商享受本办法规定的中小企业扶持政策的，采购人、采购代理机构应当随中标、成交结果公开中标、成交供应商的《中小企业声明函》。</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适用招标投标法的政府采购工程建设项目，应当在公示中标候选人时公开中标候选人的《中小企业声明函》。</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中小企业主管部门应当在收到财政部门或者有关招标 投标行政监督部门关于协助开展中小企业认定函后 10 个工作日内做出书面答复。</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第二十条 供应商按照本办法规定提供声明函内容不实的，属于提供虚假材料谋取中标、成交，依照《中华人民共和国政府采购法》等国家有关规定追究相应责任。</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第二十二条 对外援助项目、国家相关资格或者资质管理制度另有规定的项目，不适用本办法。</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第二十三条 关于视同中小企业的其他主体的政府采购扶持政策，由财政部会同有关部门另行规定。</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第二十四条 省级财政部门可以会同中小企业主管部门根据本办法的规定制定具体实施办法。</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第二十五条 本办法自 2021 年 1 月 1 日起施行。《财政部 工业和信息化部关于印发〈政府采购促进中小企业发展暂行办法〉的通知》（财库﹝2011﹞181 号）同时废止。</w:t>
      </w:r>
    </w:p>
    <w:p>
      <w:pPr>
        <w:pStyle w:val="4"/>
        <w:tabs>
          <w:tab w:val="left" w:pos="562"/>
          <w:tab w:val="left" w:pos="3372"/>
          <w:tab w:val="left" w:pos="3653"/>
        </w:tabs>
        <w:spacing w:before="5" w:line="360" w:lineRule="exact"/>
        <w:rPr>
          <w:rFonts w:ascii="仿宋" w:hAnsi="仿宋" w:eastAsia="仿宋" w:cs="仿宋"/>
          <w:color w:val="000000"/>
          <w:sz w:val="24"/>
          <w:highlight w:val="none"/>
        </w:rPr>
      </w:pPr>
    </w:p>
    <w:p>
      <w:pPr>
        <w:pStyle w:val="4"/>
        <w:tabs>
          <w:tab w:val="left" w:pos="562"/>
          <w:tab w:val="left" w:pos="3372"/>
          <w:tab w:val="left" w:pos="3653"/>
        </w:tabs>
        <w:spacing w:line="360" w:lineRule="exact"/>
        <w:ind w:firstLine="480" w:firstLineChars="200"/>
        <w:outlineLvl w:val="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附：1.中小企业声明函</w:t>
      </w:r>
    </w:p>
    <w:p>
      <w:pPr>
        <w:pStyle w:val="4"/>
        <w:tabs>
          <w:tab w:val="left" w:pos="562"/>
          <w:tab w:val="left" w:pos="3372"/>
          <w:tab w:val="left" w:pos="3653"/>
        </w:tabs>
        <w:spacing w:line="360" w:lineRule="exact"/>
        <w:ind w:firstLine="960" w:firstLineChars="4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2.面向中小企业预留项目执行情况公告</w:t>
      </w:r>
    </w:p>
    <w:p>
      <w:pPr>
        <w:pStyle w:val="4"/>
        <w:tabs>
          <w:tab w:val="left" w:pos="562"/>
          <w:tab w:val="left" w:pos="3372"/>
          <w:tab w:val="left" w:pos="3653"/>
        </w:tabs>
        <w:spacing w:before="30" w:line="360" w:lineRule="exact"/>
        <w:outlineLvl w:val="0"/>
        <w:rPr>
          <w:rFonts w:ascii="仿宋" w:hAnsi="仿宋" w:eastAsia="仿宋" w:cs="仿宋"/>
          <w:b/>
          <w:bCs/>
          <w:color w:val="000000"/>
          <w:sz w:val="24"/>
          <w:highlight w:val="none"/>
        </w:rPr>
      </w:pPr>
      <w:r>
        <w:rPr>
          <w:rFonts w:hint="eastAsia" w:ascii="仿宋" w:hAnsi="仿宋" w:eastAsia="仿宋" w:cs="仿宋"/>
          <w:b/>
          <w:bCs/>
          <w:color w:val="000000"/>
          <w:sz w:val="24"/>
          <w:highlight w:val="none"/>
        </w:rPr>
        <w:br w:type="page"/>
      </w:r>
      <w:r>
        <w:rPr>
          <w:rFonts w:hint="eastAsia" w:ascii="仿宋" w:hAnsi="仿宋" w:eastAsia="仿宋" w:cs="仿宋"/>
          <w:b/>
          <w:bCs/>
          <w:color w:val="000000"/>
          <w:sz w:val="24"/>
          <w:highlight w:val="none"/>
        </w:rPr>
        <w:t>附 1</w:t>
      </w:r>
    </w:p>
    <w:p>
      <w:pPr>
        <w:spacing w:after="319" w:afterLines="100"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中小企业声明函（货物）</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本公司（联合体）郑重声明，根据《政府采购促进中小企业发展管理办法》（财库﹝2020﹞46 号）的规定，本公司（联合体）参加（</w:t>
      </w:r>
      <w:r>
        <w:rPr>
          <w:rFonts w:hint="eastAsia" w:ascii="仿宋" w:hAnsi="仿宋" w:eastAsia="仿宋" w:cs="仿宋"/>
          <w:color w:val="000000"/>
          <w:spacing w:val="-2"/>
          <w:sz w:val="24"/>
          <w:highlight w:val="none"/>
          <w:u w:val="single"/>
        </w:rPr>
        <w:t>单位名称</w:t>
      </w:r>
      <w:r>
        <w:rPr>
          <w:rFonts w:hint="eastAsia" w:ascii="仿宋" w:hAnsi="仿宋" w:eastAsia="仿宋" w:cs="仿宋"/>
          <w:color w:val="000000"/>
          <w:spacing w:val="-2"/>
          <w:sz w:val="24"/>
          <w:highlight w:val="none"/>
        </w:rPr>
        <w:t>）的（</w:t>
      </w:r>
      <w:r>
        <w:rPr>
          <w:rFonts w:hint="eastAsia" w:ascii="仿宋" w:hAnsi="仿宋" w:eastAsia="仿宋" w:cs="仿宋"/>
          <w:color w:val="000000"/>
          <w:spacing w:val="-2"/>
          <w:sz w:val="24"/>
          <w:highlight w:val="none"/>
          <w:u w:val="single"/>
        </w:rPr>
        <w:t>项目名称</w:t>
      </w:r>
      <w:r>
        <w:rPr>
          <w:rFonts w:hint="eastAsia" w:ascii="仿宋" w:hAnsi="仿宋" w:eastAsia="仿宋" w:cs="仿宋"/>
          <w:color w:val="000000"/>
          <w:spacing w:val="-2"/>
          <w:sz w:val="24"/>
          <w:highlight w:val="none"/>
        </w:rPr>
        <w:t>）采购活动，提供的货物全部由符合政策要求的中小企业制造。相关企业（含联合体中的中小企业、签订分包意向协议的中小企业） 的具体情况如下：</w:t>
      </w:r>
    </w:p>
    <w:p>
      <w:pPr>
        <w:pStyle w:val="4"/>
        <w:tabs>
          <w:tab w:val="left" w:pos="562"/>
          <w:tab w:val="left" w:pos="3372"/>
          <w:tab w:val="left" w:pos="3653"/>
        </w:tabs>
        <w:spacing w:line="36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u w:val="single"/>
        </w:rPr>
        <w:t>标的名称</w:t>
      </w:r>
      <w:r>
        <w:rPr>
          <w:rFonts w:hint="eastAsia" w:ascii="仿宋" w:hAnsi="仿宋" w:eastAsia="仿宋" w:cs="仿宋"/>
          <w:color w:val="000000"/>
          <w:kern w:val="0"/>
          <w:sz w:val="24"/>
          <w:highlight w:val="none"/>
        </w:rPr>
        <w:t>），属于（</w:t>
      </w:r>
      <w:r>
        <w:rPr>
          <w:rFonts w:hint="eastAsia" w:ascii="仿宋" w:hAnsi="仿宋" w:eastAsia="仿宋" w:cs="仿宋"/>
          <w:color w:val="000000"/>
          <w:kern w:val="0"/>
          <w:sz w:val="24"/>
          <w:highlight w:val="none"/>
          <w:u w:val="single"/>
        </w:rPr>
        <w:t>采购文件中明确的所属行业</w:t>
      </w:r>
      <w:r>
        <w:rPr>
          <w:rFonts w:hint="eastAsia" w:ascii="仿宋" w:hAnsi="仿宋" w:eastAsia="仿宋" w:cs="仿宋"/>
          <w:color w:val="000000"/>
          <w:kern w:val="0"/>
          <w:sz w:val="24"/>
          <w:highlight w:val="none"/>
        </w:rPr>
        <w:t>）；制造商为（</w:t>
      </w:r>
      <w:r>
        <w:rPr>
          <w:rFonts w:hint="eastAsia" w:ascii="仿宋" w:hAnsi="仿宋" w:eastAsia="仿宋" w:cs="仿宋"/>
          <w:color w:val="000000"/>
          <w:kern w:val="0"/>
          <w:sz w:val="24"/>
          <w:highlight w:val="none"/>
          <w:u w:val="single"/>
        </w:rPr>
        <w:t>企业名称</w:t>
      </w:r>
      <w:r>
        <w:rPr>
          <w:rFonts w:hint="eastAsia" w:ascii="仿宋" w:hAnsi="仿宋" w:eastAsia="仿宋" w:cs="仿宋"/>
          <w:color w:val="000000"/>
          <w:kern w:val="0"/>
          <w:sz w:val="24"/>
          <w:highlight w:val="none"/>
        </w:rPr>
        <w:t>），从业人员</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人，营业收入为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万元，资产总额为</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万元，属于（</w:t>
      </w:r>
      <w:r>
        <w:rPr>
          <w:rFonts w:hint="eastAsia" w:ascii="仿宋" w:hAnsi="仿宋" w:eastAsia="仿宋" w:cs="仿宋"/>
          <w:color w:val="000000"/>
          <w:kern w:val="0"/>
          <w:sz w:val="24"/>
          <w:highlight w:val="none"/>
          <w:u w:val="single"/>
        </w:rPr>
        <w:t>中型企业、小型企业、微型企业</w:t>
      </w:r>
      <w:r>
        <w:rPr>
          <w:rFonts w:hint="eastAsia" w:ascii="仿宋" w:hAnsi="仿宋" w:eastAsia="仿宋" w:cs="仿宋"/>
          <w:color w:val="000000"/>
          <w:kern w:val="0"/>
          <w:sz w:val="24"/>
          <w:highlight w:val="none"/>
        </w:rPr>
        <w:t>）；</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2、（</w:t>
      </w:r>
      <w:r>
        <w:rPr>
          <w:rFonts w:hint="eastAsia" w:ascii="仿宋" w:hAnsi="仿宋" w:eastAsia="仿宋" w:cs="仿宋"/>
          <w:color w:val="000000"/>
          <w:spacing w:val="-2"/>
          <w:sz w:val="24"/>
          <w:highlight w:val="none"/>
          <w:u w:val="single"/>
        </w:rPr>
        <w:t>标的名称</w:t>
      </w:r>
      <w:r>
        <w:rPr>
          <w:rFonts w:hint="eastAsia" w:ascii="仿宋" w:hAnsi="仿宋" w:eastAsia="仿宋" w:cs="仿宋"/>
          <w:color w:val="000000"/>
          <w:spacing w:val="-2"/>
          <w:sz w:val="24"/>
          <w:highlight w:val="none"/>
        </w:rPr>
        <w:t>），属于（</w:t>
      </w:r>
      <w:r>
        <w:rPr>
          <w:rFonts w:hint="eastAsia" w:ascii="仿宋" w:hAnsi="仿宋" w:eastAsia="仿宋" w:cs="仿宋"/>
          <w:color w:val="000000"/>
          <w:spacing w:val="-2"/>
          <w:sz w:val="24"/>
          <w:highlight w:val="none"/>
          <w:u w:val="single"/>
        </w:rPr>
        <w:t>采购文件中明确的所属行业</w:t>
      </w:r>
      <w:r>
        <w:rPr>
          <w:rFonts w:hint="eastAsia" w:ascii="仿宋" w:hAnsi="仿宋" w:eastAsia="仿宋" w:cs="仿宋"/>
          <w:color w:val="000000"/>
          <w:spacing w:val="-2"/>
          <w:sz w:val="24"/>
          <w:highlight w:val="none"/>
        </w:rPr>
        <w:t>）；制造商为（</w:t>
      </w:r>
      <w:r>
        <w:rPr>
          <w:rFonts w:hint="eastAsia" w:ascii="仿宋" w:hAnsi="仿宋" w:eastAsia="仿宋" w:cs="仿宋"/>
          <w:color w:val="000000"/>
          <w:spacing w:val="-2"/>
          <w:sz w:val="24"/>
          <w:highlight w:val="none"/>
          <w:u w:val="single"/>
        </w:rPr>
        <w:t>企业名称</w:t>
      </w:r>
      <w:r>
        <w:rPr>
          <w:rFonts w:hint="eastAsia" w:ascii="仿宋" w:hAnsi="仿宋" w:eastAsia="仿宋" w:cs="仿宋"/>
          <w:color w:val="000000"/>
          <w:spacing w:val="-2"/>
          <w:sz w:val="24"/>
          <w:highlight w:val="none"/>
        </w:rPr>
        <w:t>），从业人员</w:t>
      </w:r>
      <w:r>
        <w:rPr>
          <w:rFonts w:hint="eastAsia" w:ascii="仿宋" w:hAnsi="仿宋" w:eastAsia="仿宋" w:cs="仿宋"/>
          <w:color w:val="000000"/>
          <w:spacing w:val="-2"/>
          <w:sz w:val="24"/>
          <w:highlight w:val="none"/>
          <w:u w:val="single"/>
        </w:rPr>
        <w:t xml:space="preserve">    </w:t>
      </w:r>
      <w:r>
        <w:rPr>
          <w:rFonts w:hint="eastAsia" w:ascii="仿宋" w:hAnsi="仿宋" w:eastAsia="仿宋" w:cs="仿宋"/>
          <w:color w:val="000000"/>
          <w:spacing w:val="-2"/>
          <w:sz w:val="24"/>
          <w:highlight w:val="none"/>
        </w:rPr>
        <w:t>人，营业收入为</w:t>
      </w:r>
      <w:r>
        <w:rPr>
          <w:rFonts w:hint="eastAsia" w:ascii="仿宋" w:hAnsi="仿宋" w:eastAsia="仿宋" w:cs="仿宋"/>
          <w:color w:val="000000"/>
          <w:spacing w:val="-2"/>
          <w:sz w:val="24"/>
          <w:highlight w:val="none"/>
          <w:u w:val="single"/>
        </w:rPr>
        <w:tab/>
      </w:r>
      <w:r>
        <w:rPr>
          <w:rFonts w:hint="eastAsia" w:ascii="仿宋" w:hAnsi="仿宋" w:eastAsia="仿宋" w:cs="仿宋"/>
          <w:color w:val="000000"/>
          <w:spacing w:val="-2"/>
          <w:sz w:val="24"/>
          <w:highlight w:val="none"/>
        </w:rPr>
        <w:t>万元，资产总额为</w:t>
      </w:r>
      <w:r>
        <w:rPr>
          <w:rFonts w:hint="eastAsia" w:ascii="仿宋" w:hAnsi="仿宋" w:eastAsia="仿宋" w:cs="仿宋"/>
          <w:color w:val="000000"/>
          <w:spacing w:val="-2"/>
          <w:sz w:val="24"/>
          <w:highlight w:val="none"/>
          <w:u w:val="single"/>
        </w:rPr>
        <w:t xml:space="preserve">   </w:t>
      </w:r>
      <w:r>
        <w:rPr>
          <w:rFonts w:hint="eastAsia" w:ascii="仿宋" w:hAnsi="仿宋" w:eastAsia="仿宋" w:cs="仿宋"/>
          <w:color w:val="000000"/>
          <w:spacing w:val="-2"/>
          <w:sz w:val="24"/>
          <w:highlight w:val="none"/>
        </w:rPr>
        <w:t>万元，属于（</w:t>
      </w:r>
      <w:r>
        <w:rPr>
          <w:rFonts w:hint="eastAsia" w:ascii="仿宋" w:hAnsi="仿宋" w:eastAsia="仿宋" w:cs="仿宋"/>
          <w:color w:val="000000"/>
          <w:spacing w:val="-2"/>
          <w:sz w:val="24"/>
          <w:highlight w:val="none"/>
          <w:u w:val="single"/>
        </w:rPr>
        <w:t>中型企业、小型企业、微型企业</w:t>
      </w:r>
      <w:r>
        <w:rPr>
          <w:rFonts w:hint="eastAsia" w:ascii="仿宋" w:hAnsi="仿宋" w:eastAsia="仿宋" w:cs="仿宋"/>
          <w:color w:val="000000"/>
          <w:spacing w:val="-2"/>
          <w:sz w:val="24"/>
          <w:highlight w:val="none"/>
        </w:rPr>
        <w:t>）；</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以上企业，不属于大企业的分支机构，不存在控股股东为大企业的情形，也不存在与大企业的负责人为同一人的情形。</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本企业对上述声明内容的真实性负责。如有虚假，将依法承担相应责任。</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4"/>
        <w:tabs>
          <w:tab w:val="left" w:pos="562"/>
          <w:tab w:val="left" w:pos="3372"/>
          <w:tab w:val="left" w:pos="3653"/>
        </w:tabs>
        <w:spacing w:line="360" w:lineRule="exact"/>
        <w:ind w:left="4200" w:leftChars="2000"/>
        <w:rPr>
          <w:rFonts w:ascii="仿宋" w:hAnsi="仿宋" w:eastAsia="仿宋" w:cs="仿宋"/>
          <w:color w:val="000000"/>
          <w:sz w:val="24"/>
          <w:highlight w:val="none"/>
        </w:rPr>
      </w:pPr>
      <w:r>
        <w:rPr>
          <w:rFonts w:hint="eastAsia" w:ascii="仿宋" w:hAnsi="仿宋" w:eastAsia="仿宋" w:cs="仿宋"/>
          <w:color w:val="000000"/>
          <w:spacing w:val="-2"/>
          <w:sz w:val="24"/>
          <w:highlight w:val="none"/>
        </w:rPr>
        <w:t>企业名称（盖章）日期：</w:t>
      </w:r>
    </w:p>
    <w:p>
      <w:pPr>
        <w:pStyle w:val="4"/>
        <w:tabs>
          <w:tab w:val="left" w:pos="562"/>
          <w:tab w:val="left" w:pos="3372"/>
          <w:tab w:val="left" w:pos="3653"/>
        </w:tabs>
        <w:spacing w:line="360" w:lineRule="exact"/>
        <w:jc w:val="center"/>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从业人员、营业收入、资产总额填报上一年度数据，无上一年度数据的新成立企业可不填报。</w:t>
      </w:r>
    </w:p>
    <w:p>
      <w:pPr>
        <w:spacing w:after="319" w:afterLines="100"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br w:type="page"/>
      </w:r>
      <w:r>
        <w:rPr>
          <w:rFonts w:hint="eastAsia" w:ascii="仿宋" w:hAnsi="仿宋" w:eastAsia="仿宋" w:cs="仿宋"/>
          <w:color w:val="000000"/>
          <w:sz w:val="24"/>
          <w:highlight w:val="none"/>
        </w:rPr>
        <w:t>中小企业声明函（工程、服务）</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本公司（联合体）郑重声明，根据《政府采购促进中小企业发展管理办法》（财库﹝2020﹞46 号）的规定，本公司（联合体）参加（</w:t>
      </w:r>
      <w:r>
        <w:rPr>
          <w:rFonts w:hint="eastAsia" w:ascii="仿宋" w:hAnsi="仿宋" w:eastAsia="仿宋" w:cs="仿宋"/>
          <w:color w:val="000000"/>
          <w:spacing w:val="-2"/>
          <w:sz w:val="24"/>
          <w:highlight w:val="none"/>
          <w:u w:val="single"/>
        </w:rPr>
        <w:t>单位名称</w:t>
      </w:r>
      <w:r>
        <w:rPr>
          <w:rFonts w:hint="eastAsia" w:ascii="仿宋" w:hAnsi="仿宋" w:eastAsia="仿宋" w:cs="仿宋"/>
          <w:color w:val="000000"/>
          <w:spacing w:val="-2"/>
          <w:sz w:val="24"/>
          <w:highlight w:val="none"/>
        </w:rPr>
        <w:t>）的（</w:t>
      </w:r>
      <w:r>
        <w:rPr>
          <w:rFonts w:hint="eastAsia" w:ascii="仿宋" w:hAnsi="仿宋" w:eastAsia="仿宋" w:cs="仿宋"/>
          <w:color w:val="000000"/>
          <w:spacing w:val="-2"/>
          <w:sz w:val="24"/>
          <w:highlight w:val="none"/>
          <w:u w:val="single"/>
        </w:rPr>
        <w:t>项目名称</w:t>
      </w:r>
      <w:r>
        <w:rPr>
          <w:rFonts w:hint="eastAsia" w:ascii="仿宋" w:hAnsi="仿宋" w:eastAsia="仿宋" w:cs="仿宋"/>
          <w:color w:val="000000"/>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1、（</w:t>
      </w:r>
      <w:r>
        <w:rPr>
          <w:rFonts w:hint="eastAsia" w:ascii="仿宋" w:hAnsi="仿宋" w:eastAsia="仿宋" w:cs="仿宋"/>
          <w:color w:val="000000"/>
          <w:spacing w:val="-2"/>
          <w:sz w:val="24"/>
          <w:highlight w:val="none"/>
          <w:u w:val="single"/>
        </w:rPr>
        <w:t>标的名称</w:t>
      </w:r>
      <w:r>
        <w:rPr>
          <w:rFonts w:hint="eastAsia" w:ascii="仿宋" w:hAnsi="仿宋" w:eastAsia="仿宋" w:cs="仿宋"/>
          <w:color w:val="000000"/>
          <w:spacing w:val="-2"/>
          <w:sz w:val="24"/>
          <w:highlight w:val="none"/>
        </w:rPr>
        <w:t>），属于（</w:t>
      </w:r>
      <w:r>
        <w:rPr>
          <w:rFonts w:hint="eastAsia" w:ascii="仿宋" w:hAnsi="仿宋" w:eastAsia="仿宋" w:cs="仿宋"/>
          <w:color w:val="000000"/>
          <w:spacing w:val="-2"/>
          <w:sz w:val="24"/>
          <w:highlight w:val="none"/>
          <w:u w:val="single"/>
        </w:rPr>
        <w:t>采购文件中明确的所属行业</w:t>
      </w:r>
      <w:r>
        <w:rPr>
          <w:rFonts w:hint="eastAsia" w:ascii="仿宋" w:hAnsi="仿宋" w:eastAsia="仿宋" w:cs="仿宋"/>
          <w:color w:val="000000"/>
          <w:spacing w:val="-2"/>
          <w:sz w:val="24"/>
          <w:highlight w:val="none"/>
        </w:rPr>
        <w:t>）；承建（承接）企业为（</w:t>
      </w:r>
      <w:r>
        <w:rPr>
          <w:rFonts w:hint="eastAsia" w:ascii="仿宋" w:hAnsi="仿宋" w:eastAsia="仿宋" w:cs="仿宋"/>
          <w:color w:val="000000"/>
          <w:spacing w:val="-2"/>
          <w:sz w:val="24"/>
          <w:highlight w:val="none"/>
          <w:u w:val="single"/>
        </w:rPr>
        <w:t>企业名称</w:t>
      </w:r>
      <w:r>
        <w:rPr>
          <w:rFonts w:hint="eastAsia" w:ascii="仿宋" w:hAnsi="仿宋" w:eastAsia="仿宋" w:cs="仿宋"/>
          <w:color w:val="000000"/>
          <w:spacing w:val="-2"/>
          <w:sz w:val="24"/>
          <w:highlight w:val="none"/>
        </w:rPr>
        <w:t>），从业人员</w:t>
      </w:r>
      <w:r>
        <w:rPr>
          <w:rFonts w:hint="eastAsia" w:ascii="仿宋" w:hAnsi="仿宋" w:eastAsia="仿宋" w:cs="仿宋"/>
          <w:color w:val="000000"/>
          <w:spacing w:val="-2"/>
          <w:sz w:val="24"/>
          <w:highlight w:val="none"/>
          <w:u w:val="single"/>
        </w:rPr>
        <w:tab/>
      </w:r>
      <w:r>
        <w:rPr>
          <w:rFonts w:hint="eastAsia" w:ascii="仿宋" w:hAnsi="仿宋" w:eastAsia="仿宋" w:cs="仿宋"/>
          <w:color w:val="000000"/>
          <w:spacing w:val="-2"/>
          <w:sz w:val="24"/>
          <w:highlight w:val="none"/>
        </w:rPr>
        <w:t>人，营业收入为</w:t>
      </w:r>
      <w:r>
        <w:rPr>
          <w:rFonts w:hint="eastAsia" w:ascii="仿宋" w:hAnsi="仿宋" w:eastAsia="仿宋" w:cs="仿宋"/>
          <w:color w:val="000000"/>
          <w:spacing w:val="-2"/>
          <w:sz w:val="24"/>
          <w:highlight w:val="none"/>
          <w:u w:val="single"/>
        </w:rPr>
        <w:tab/>
      </w:r>
      <w:r>
        <w:rPr>
          <w:rFonts w:hint="eastAsia" w:ascii="仿宋" w:hAnsi="仿宋" w:eastAsia="仿宋" w:cs="仿宋"/>
          <w:color w:val="000000"/>
          <w:spacing w:val="-2"/>
          <w:sz w:val="24"/>
          <w:highlight w:val="none"/>
        </w:rPr>
        <w:t>万元，资产总额为</w:t>
      </w:r>
      <w:r>
        <w:rPr>
          <w:rFonts w:hint="eastAsia" w:ascii="仿宋" w:hAnsi="仿宋" w:eastAsia="仿宋" w:cs="仿宋"/>
          <w:color w:val="000000"/>
          <w:spacing w:val="-2"/>
          <w:sz w:val="24"/>
          <w:highlight w:val="none"/>
          <w:u w:val="single"/>
        </w:rPr>
        <w:tab/>
      </w:r>
      <w:r>
        <w:rPr>
          <w:rFonts w:hint="eastAsia" w:ascii="仿宋" w:hAnsi="仿宋" w:eastAsia="仿宋" w:cs="仿宋"/>
          <w:color w:val="000000"/>
          <w:spacing w:val="-2"/>
          <w:sz w:val="24"/>
          <w:highlight w:val="none"/>
        </w:rPr>
        <w:t>万元，属于（</w:t>
      </w:r>
      <w:r>
        <w:rPr>
          <w:rFonts w:hint="eastAsia" w:ascii="仿宋" w:hAnsi="仿宋" w:eastAsia="仿宋" w:cs="仿宋"/>
          <w:color w:val="000000"/>
          <w:spacing w:val="-2"/>
          <w:sz w:val="24"/>
          <w:highlight w:val="none"/>
          <w:u w:val="single"/>
        </w:rPr>
        <w:t>中型企业、小型企业、微型企业</w:t>
      </w:r>
      <w:r>
        <w:rPr>
          <w:rFonts w:hint="eastAsia" w:ascii="仿宋" w:hAnsi="仿宋" w:eastAsia="仿宋" w:cs="仿宋"/>
          <w:color w:val="000000"/>
          <w:spacing w:val="-2"/>
          <w:sz w:val="24"/>
          <w:highlight w:val="none"/>
        </w:rPr>
        <w:t>）。</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2、（</w:t>
      </w:r>
      <w:r>
        <w:rPr>
          <w:rFonts w:hint="eastAsia" w:ascii="仿宋" w:hAnsi="仿宋" w:eastAsia="仿宋" w:cs="仿宋"/>
          <w:color w:val="000000"/>
          <w:spacing w:val="-2"/>
          <w:sz w:val="24"/>
          <w:highlight w:val="none"/>
          <w:u w:val="single"/>
        </w:rPr>
        <w:t>标的名称</w:t>
      </w:r>
      <w:r>
        <w:rPr>
          <w:rFonts w:hint="eastAsia" w:ascii="仿宋" w:hAnsi="仿宋" w:eastAsia="仿宋" w:cs="仿宋"/>
          <w:color w:val="000000"/>
          <w:spacing w:val="-2"/>
          <w:sz w:val="24"/>
          <w:highlight w:val="none"/>
        </w:rPr>
        <w:t>），属于（</w:t>
      </w:r>
      <w:r>
        <w:rPr>
          <w:rFonts w:hint="eastAsia" w:ascii="仿宋" w:hAnsi="仿宋" w:eastAsia="仿宋" w:cs="仿宋"/>
          <w:color w:val="000000"/>
          <w:spacing w:val="-2"/>
          <w:sz w:val="24"/>
          <w:highlight w:val="none"/>
          <w:u w:val="single"/>
        </w:rPr>
        <w:t>采购文件中明确的所属行业</w:t>
      </w:r>
      <w:r>
        <w:rPr>
          <w:rFonts w:hint="eastAsia" w:ascii="仿宋" w:hAnsi="仿宋" w:eastAsia="仿宋" w:cs="仿宋"/>
          <w:color w:val="000000"/>
          <w:spacing w:val="-2"/>
          <w:sz w:val="24"/>
          <w:highlight w:val="none"/>
        </w:rPr>
        <w:t>） ；承建（承接）企业为（</w:t>
      </w:r>
      <w:r>
        <w:rPr>
          <w:rFonts w:hint="eastAsia" w:ascii="仿宋" w:hAnsi="仿宋" w:eastAsia="仿宋" w:cs="仿宋"/>
          <w:color w:val="000000"/>
          <w:spacing w:val="-2"/>
          <w:sz w:val="24"/>
          <w:highlight w:val="none"/>
          <w:u w:val="single"/>
        </w:rPr>
        <w:t>企业名称</w:t>
      </w:r>
      <w:r>
        <w:rPr>
          <w:rFonts w:hint="eastAsia" w:ascii="仿宋" w:hAnsi="仿宋" w:eastAsia="仿宋" w:cs="仿宋"/>
          <w:color w:val="000000"/>
          <w:spacing w:val="-2"/>
          <w:sz w:val="24"/>
          <w:highlight w:val="none"/>
        </w:rPr>
        <w:t>），从业人员</w:t>
      </w:r>
      <w:r>
        <w:rPr>
          <w:rFonts w:hint="eastAsia" w:ascii="仿宋" w:hAnsi="仿宋" w:eastAsia="仿宋" w:cs="仿宋"/>
          <w:color w:val="000000"/>
          <w:spacing w:val="-2"/>
          <w:sz w:val="24"/>
          <w:highlight w:val="none"/>
          <w:u w:val="single"/>
        </w:rPr>
        <w:tab/>
      </w:r>
      <w:r>
        <w:rPr>
          <w:rFonts w:hint="eastAsia" w:ascii="仿宋" w:hAnsi="仿宋" w:eastAsia="仿宋" w:cs="仿宋"/>
          <w:color w:val="000000"/>
          <w:spacing w:val="-2"/>
          <w:sz w:val="24"/>
          <w:highlight w:val="none"/>
        </w:rPr>
        <w:t>人，营业收入为</w:t>
      </w:r>
      <w:r>
        <w:rPr>
          <w:rFonts w:hint="eastAsia" w:ascii="仿宋" w:hAnsi="仿宋" w:eastAsia="仿宋" w:cs="仿宋"/>
          <w:color w:val="000000"/>
          <w:spacing w:val="-2"/>
          <w:sz w:val="24"/>
          <w:highlight w:val="none"/>
          <w:u w:val="single"/>
        </w:rPr>
        <w:tab/>
      </w:r>
      <w:r>
        <w:rPr>
          <w:rFonts w:hint="eastAsia" w:ascii="仿宋" w:hAnsi="仿宋" w:eastAsia="仿宋" w:cs="仿宋"/>
          <w:color w:val="000000"/>
          <w:spacing w:val="-2"/>
          <w:sz w:val="24"/>
          <w:highlight w:val="none"/>
        </w:rPr>
        <w:t>万元，资产总额为</w:t>
      </w:r>
      <w:r>
        <w:rPr>
          <w:rFonts w:hint="eastAsia" w:ascii="仿宋" w:hAnsi="仿宋" w:eastAsia="仿宋" w:cs="仿宋"/>
          <w:color w:val="000000"/>
          <w:spacing w:val="-2"/>
          <w:sz w:val="24"/>
          <w:highlight w:val="none"/>
          <w:u w:val="single"/>
        </w:rPr>
        <w:tab/>
      </w:r>
      <w:r>
        <w:rPr>
          <w:rFonts w:hint="eastAsia" w:ascii="仿宋" w:hAnsi="仿宋" w:eastAsia="仿宋" w:cs="仿宋"/>
          <w:color w:val="000000"/>
          <w:spacing w:val="-2"/>
          <w:sz w:val="24"/>
          <w:highlight w:val="none"/>
        </w:rPr>
        <w:t>万元，属于（</w:t>
      </w:r>
      <w:r>
        <w:rPr>
          <w:rFonts w:hint="eastAsia" w:ascii="仿宋" w:hAnsi="仿宋" w:eastAsia="仿宋" w:cs="仿宋"/>
          <w:color w:val="000000"/>
          <w:spacing w:val="-2"/>
          <w:sz w:val="24"/>
          <w:highlight w:val="none"/>
          <w:u w:val="single"/>
        </w:rPr>
        <w:t>中型企业、小型企业、微型企业</w:t>
      </w:r>
      <w:r>
        <w:rPr>
          <w:rFonts w:hint="eastAsia" w:ascii="仿宋" w:hAnsi="仿宋" w:eastAsia="仿宋" w:cs="仿宋"/>
          <w:color w:val="000000"/>
          <w:spacing w:val="-2"/>
          <w:sz w:val="24"/>
          <w:highlight w:val="none"/>
        </w:rPr>
        <w:t>）；</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以上企业，不属于大企业的分支机构，不存在控股股东为大企业的情形，也不存在与大企业的负责人为同一人的情形。</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本企业对上述声明内容的真实性负责。如有虚假，将依法承担相应责任。</w:t>
      </w:r>
    </w:p>
    <w:p>
      <w:pPr>
        <w:pStyle w:val="4"/>
        <w:tabs>
          <w:tab w:val="left" w:pos="562"/>
          <w:tab w:val="left" w:pos="3372"/>
          <w:tab w:val="left" w:pos="3653"/>
        </w:tabs>
        <w:spacing w:line="360" w:lineRule="exact"/>
        <w:ind w:firstLine="472" w:firstLineChars="2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4"/>
        <w:tabs>
          <w:tab w:val="left" w:pos="562"/>
          <w:tab w:val="left" w:pos="3372"/>
          <w:tab w:val="left" w:pos="3653"/>
        </w:tabs>
        <w:spacing w:line="360" w:lineRule="exact"/>
        <w:ind w:left="4200" w:leftChars="2000"/>
        <w:rPr>
          <w:rFonts w:ascii="仿宋" w:hAnsi="仿宋" w:eastAsia="仿宋" w:cs="仿宋"/>
          <w:color w:val="000000"/>
          <w:spacing w:val="-2"/>
          <w:sz w:val="24"/>
          <w:highlight w:val="none"/>
        </w:rPr>
      </w:pPr>
    </w:p>
    <w:p>
      <w:pPr>
        <w:pStyle w:val="4"/>
        <w:tabs>
          <w:tab w:val="left" w:pos="562"/>
          <w:tab w:val="left" w:pos="3372"/>
          <w:tab w:val="left" w:pos="3653"/>
        </w:tabs>
        <w:spacing w:line="360" w:lineRule="exact"/>
        <w:ind w:left="4200" w:leftChars="2000"/>
        <w:rPr>
          <w:rFonts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企业名称（盖章）日期：</w:t>
      </w:r>
    </w:p>
    <w:p>
      <w:pPr>
        <w:pStyle w:val="4"/>
        <w:tabs>
          <w:tab w:val="left" w:pos="562"/>
          <w:tab w:val="left" w:pos="3372"/>
          <w:tab w:val="left" w:pos="3653"/>
        </w:tabs>
        <w:spacing w:line="360" w:lineRule="exact"/>
        <w:rPr>
          <w:rFonts w:ascii="仿宋" w:hAnsi="仿宋" w:eastAsia="仿宋" w:cs="仿宋"/>
          <w:color w:val="000000"/>
          <w:spacing w:val="-2"/>
          <w:sz w:val="24"/>
          <w:highlight w:val="none"/>
        </w:rPr>
      </w:pPr>
    </w:p>
    <w:p>
      <w:pPr>
        <w:pStyle w:val="4"/>
        <w:tabs>
          <w:tab w:val="left" w:pos="562"/>
          <w:tab w:val="left" w:pos="3372"/>
          <w:tab w:val="left" w:pos="3653"/>
        </w:tabs>
        <w:spacing w:before="30" w:line="360" w:lineRule="exact"/>
        <w:rPr>
          <w:rFonts w:ascii="仿宋" w:hAnsi="仿宋" w:eastAsia="仿宋" w:cs="仿宋"/>
          <w:color w:val="000000"/>
          <w:sz w:val="24"/>
          <w:highlight w:val="none"/>
        </w:rPr>
      </w:pPr>
      <w:r>
        <w:rPr>
          <w:rFonts w:hint="eastAsia" w:ascii="仿宋" w:hAnsi="仿宋" w:eastAsia="仿宋" w:cs="仿宋"/>
          <w:color w:val="000000"/>
          <w:spacing w:val="-2"/>
          <w:sz w:val="24"/>
          <w:highlight w:val="none"/>
        </w:rPr>
        <w:t>从业人员、营业收入、资产总额填报上一年度数据，无上一年度数据的新成立企业可不填报。</w:t>
      </w:r>
      <w:r>
        <w:rPr>
          <w:rFonts w:hint="eastAsia" w:ascii="仿宋" w:hAnsi="仿宋" w:eastAsia="仿宋" w:cs="仿宋"/>
          <w:color w:val="000000"/>
          <w:sz w:val="24"/>
          <w:highlight w:val="none"/>
        </w:rPr>
        <w:br w:type="page"/>
      </w:r>
      <w:r>
        <w:rPr>
          <w:rFonts w:hint="eastAsia" w:ascii="仿宋" w:hAnsi="仿宋" w:eastAsia="仿宋" w:cs="仿宋"/>
          <w:b/>
          <w:bCs/>
          <w:color w:val="000000"/>
          <w:sz w:val="24"/>
          <w:highlight w:val="none"/>
        </w:rPr>
        <w:t>附 2</w:t>
      </w:r>
    </w:p>
    <w:p>
      <w:pPr>
        <w:spacing w:line="360" w:lineRule="exact"/>
        <w:jc w:val="center"/>
        <w:outlineLvl w:val="0"/>
        <w:rPr>
          <w:rFonts w:ascii="仿宋" w:hAnsi="仿宋" w:eastAsia="仿宋" w:cs="仿宋"/>
          <w:b/>
          <w:color w:val="000000"/>
          <w:sz w:val="24"/>
          <w:highlight w:val="none"/>
        </w:rPr>
      </w:pPr>
      <w:r>
        <w:rPr>
          <w:rFonts w:hint="eastAsia" w:ascii="仿宋" w:hAnsi="仿宋" w:eastAsia="仿宋" w:cs="仿宋"/>
          <w:color w:val="000000"/>
          <w:spacing w:val="-3"/>
          <w:sz w:val="24"/>
          <w:highlight w:val="none"/>
          <w:u w:val="single" w:color="000000"/>
        </w:rPr>
        <w:t>（单位名称）</w:t>
      </w:r>
      <w:r>
        <w:rPr>
          <w:rFonts w:hint="eastAsia" w:ascii="仿宋" w:hAnsi="仿宋" w:eastAsia="仿宋" w:cs="仿宋"/>
          <w:color w:val="000000"/>
          <w:spacing w:val="-29"/>
          <w:sz w:val="24"/>
          <w:highlight w:val="none"/>
        </w:rPr>
        <w:t>××</w:t>
      </w:r>
      <w:r>
        <w:rPr>
          <w:rFonts w:hint="eastAsia" w:ascii="仿宋" w:hAnsi="仿宋" w:eastAsia="仿宋" w:cs="仿宋"/>
          <w:b/>
          <w:color w:val="000000"/>
          <w:sz w:val="24"/>
          <w:highlight w:val="none"/>
        </w:rPr>
        <w:t>年面向中小企业预留项目执行情况公告</w:t>
      </w:r>
    </w:p>
    <w:p>
      <w:pPr>
        <w:pStyle w:val="4"/>
        <w:tabs>
          <w:tab w:val="left" w:pos="562"/>
          <w:tab w:val="left" w:pos="3372"/>
          <w:tab w:val="left" w:pos="3653"/>
        </w:tabs>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根据《政府采购促进中小企业发展管理办法》（财库﹝2020﹞46</w:t>
      </w:r>
      <w:r>
        <w:rPr>
          <w:rFonts w:hint="eastAsia" w:ascii="仿宋" w:hAnsi="仿宋" w:eastAsia="仿宋" w:cs="仿宋"/>
          <w:color w:val="000000"/>
          <w:spacing w:val="-47"/>
          <w:sz w:val="24"/>
          <w:highlight w:val="none"/>
        </w:rPr>
        <w:t xml:space="preserve"> 号</w:t>
      </w:r>
      <w:r>
        <w:rPr>
          <w:rFonts w:hint="eastAsia" w:ascii="仿宋" w:hAnsi="仿宋" w:eastAsia="仿宋" w:cs="仿宋"/>
          <w:color w:val="000000"/>
          <w:spacing w:val="-22"/>
          <w:sz w:val="24"/>
          <w:highlight w:val="none"/>
        </w:rPr>
        <w:t>）</w:t>
      </w:r>
      <w:r>
        <w:rPr>
          <w:rFonts w:hint="eastAsia" w:ascii="仿宋" w:hAnsi="仿宋" w:eastAsia="仿宋" w:cs="仿宋"/>
          <w:color w:val="000000"/>
          <w:spacing w:val="-7"/>
          <w:sz w:val="24"/>
          <w:highlight w:val="none"/>
        </w:rPr>
        <w:t>要求，现对本部门</w:t>
      </w:r>
      <w:r>
        <w:rPr>
          <w:rFonts w:hint="eastAsia" w:ascii="仿宋" w:hAnsi="仿宋" w:eastAsia="仿宋" w:cs="仿宋"/>
          <w:color w:val="000000"/>
          <w:spacing w:val="-3"/>
          <w:sz w:val="24"/>
          <w:highlight w:val="none"/>
        </w:rPr>
        <w:t>（</w:t>
      </w:r>
      <w:r>
        <w:rPr>
          <w:rFonts w:hint="eastAsia" w:ascii="仿宋" w:hAnsi="仿宋" w:eastAsia="仿宋" w:cs="仿宋"/>
          <w:color w:val="000000"/>
          <w:sz w:val="24"/>
          <w:highlight w:val="none"/>
        </w:rPr>
        <w:t>单位</w:t>
      </w:r>
      <w:r>
        <w:rPr>
          <w:rFonts w:hint="eastAsia" w:ascii="仿宋" w:hAnsi="仿宋" w:eastAsia="仿宋" w:cs="仿宋"/>
          <w:color w:val="000000"/>
          <w:spacing w:val="-7"/>
          <w:sz w:val="24"/>
          <w:highlight w:val="none"/>
        </w:rPr>
        <w:t>）</w:t>
      </w:r>
      <w:r>
        <w:rPr>
          <w:rFonts w:hint="eastAsia" w:ascii="仿宋" w:hAnsi="仿宋" w:eastAsia="仿宋" w:cs="仿宋"/>
          <w:color w:val="000000"/>
          <w:spacing w:val="-4"/>
          <w:sz w:val="24"/>
          <w:highlight w:val="none"/>
        </w:rPr>
        <w:t>××年面向中小企业预留项目执行情况公告如下：</w:t>
      </w:r>
    </w:p>
    <w:p>
      <w:pPr>
        <w:pStyle w:val="4"/>
        <w:tabs>
          <w:tab w:val="left" w:pos="562"/>
          <w:tab w:val="left" w:pos="3372"/>
          <w:tab w:val="left" w:pos="3653"/>
        </w:tabs>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本部门（单位）××年预留项目面向中小企业采购共计××万元，其中，面向小微企业采购××万元，占××%。</w:t>
      </w:r>
    </w:p>
    <w:p>
      <w:pPr>
        <w:pStyle w:val="4"/>
        <w:tabs>
          <w:tab w:val="left" w:pos="562"/>
          <w:tab w:val="left" w:pos="3372"/>
          <w:tab w:val="left" w:pos="3653"/>
        </w:tabs>
        <w:spacing w:line="360" w:lineRule="exact"/>
        <w:jc w:val="center"/>
        <w:outlineLvl w:val="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面向中小企业预留项目明细</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2"/>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序号</w:t>
            </w:r>
          </w:p>
        </w:tc>
        <w:tc>
          <w:tcPr>
            <w:tcW w:w="1866" w:type="dxa"/>
            <w:vAlign w:val="center"/>
          </w:tcPr>
          <w:p>
            <w:pPr>
              <w:pStyle w:val="22"/>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项目名称</w:t>
            </w:r>
          </w:p>
        </w:tc>
        <w:tc>
          <w:tcPr>
            <w:tcW w:w="2010" w:type="dxa"/>
            <w:vAlign w:val="center"/>
          </w:tcPr>
          <w:p>
            <w:pPr>
              <w:pStyle w:val="22"/>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预留选项</w:t>
            </w:r>
          </w:p>
        </w:tc>
        <w:tc>
          <w:tcPr>
            <w:tcW w:w="2296" w:type="dxa"/>
            <w:vAlign w:val="center"/>
          </w:tcPr>
          <w:p>
            <w:pPr>
              <w:pStyle w:val="22"/>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面向中小企业采购金额</w:t>
            </w:r>
          </w:p>
        </w:tc>
        <w:tc>
          <w:tcPr>
            <w:tcW w:w="1784" w:type="dxa"/>
            <w:vAlign w:val="center"/>
          </w:tcPr>
          <w:p>
            <w:pPr>
              <w:pStyle w:val="22"/>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2"/>
              <w:spacing w:line="360" w:lineRule="exact"/>
              <w:jc w:val="center"/>
              <w:rPr>
                <w:rFonts w:ascii="仿宋" w:hAnsi="仿宋" w:eastAsia="仿宋" w:cs="仿宋"/>
                <w:color w:val="000000"/>
                <w:sz w:val="24"/>
                <w:szCs w:val="24"/>
                <w:highlight w:val="none"/>
              </w:rPr>
            </w:pPr>
          </w:p>
        </w:tc>
        <w:tc>
          <w:tcPr>
            <w:tcW w:w="1866" w:type="dxa"/>
            <w:tcBorders>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2010" w:type="dxa"/>
            <w:tcBorders>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（填写“采购项</w:t>
            </w:r>
          </w:p>
        </w:tc>
        <w:tc>
          <w:tcPr>
            <w:tcW w:w="2296" w:type="dxa"/>
            <w:tcBorders>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restart"/>
            <w:vAlign w:val="center"/>
          </w:tcPr>
          <w:p>
            <w:pPr>
              <w:pStyle w:val="22"/>
              <w:spacing w:line="360" w:lineRule="exact"/>
              <w:jc w:val="center"/>
              <w:rPr>
                <w:rFonts w:ascii="仿宋" w:hAnsi="仿宋" w:eastAsia="仿宋" w:cs="仿宋"/>
                <w:color w:val="000000"/>
                <w:sz w:val="24"/>
                <w:szCs w:val="24"/>
                <w:highlight w:val="none"/>
              </w:rPr>
            </w:pPr>
          </w:p>
          <w:p>
            <w:pPr>
              <w:pStyle w:val="22"/>
              <w:spacing w:line="360" w:lineRule="exact"/>
              <w:jc w:val="center"/>
              <w:rPr>
                <w:rFonts w:ascii="仿宋" w:hAnsi="仿宋" w:eastAsia="仿宋" w:cs="仿宋"/>
                <w:color w:val="000000"/>
                <w:sz w:val="24"/>
                <w:szCs w:val="24"/>
                <w:highlight w:val="none"/>
              </w:rPr>
            </w:pPr>
          </w:p>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目整体预留”、</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“设置专门采购</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（填写集中采</w:t>
            </w: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包”、“要求以</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购目录以内或</w:t>
            </w: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联合体形式参</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（精确到万元）</w:t>
            </w: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者采购限额标</w:t>
            </w: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加”或者“要求</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准以上的采购项目</w:t>
            </w: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合同分包”，除</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“采购项目全部</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预留”外，还应</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2010"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当填写预留给中</w:t>
            </w:r>
          </w:p>
        </w:tc>
        <w:tc>
          <w:tcPr>
            <w:tcW w:w="2296" w:type="dxa"/>
            <w:tcBorders>
              <w:top w:val="nil"/>
              <w:bottom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c>
          <w:tcPr>
            <w:tcW w:w="1866" w:type="dxa"/>
            <w:tcBorders>
              <w:top w:val="nil"/>
            </w:tcBorders>
            <w:vAlign w:val="center"/>
          </w:tcPr>
          <w:p>
            <w:pPr>
              <w:pStyle w:val="22"/>
              <w:spacing w:line="360" w:lineRule="exact"/>
              <w:jc w:val="center"/>
              <w:rPr>
                <w:rFonts w:ascii="仿宋" w:hAnsi="仿宋" w:eastAsia="仿宋" w:cs="仿宋"/>
                <w:color w:val="000000"/>
                <w:sz w:val="24"/>
                <w:szCs w:val="24"/>
                <w:highlight w:val="none"/>
              </w:rPr>
            </w:pPr>
          </w:p>
        </w:tc>
        <w:tc>
          <w:tcPr>
            <w:tcW w:w="2010" w:type="dxa"/>
            <w:tcBorders>
              <w:top w:val="nil"/>
            </w:tcBorders>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小企业的比例）</w:t>
            </w:r>
          </w:p>
        </w:tc>
        <w:tc>
          <w:tcPr>
            <w:tcW w:w="2296" w:type="dxa"/>
            <w:tcBorders>
              <w:top w:val="nil"/>
            </w:tcBorders>
            <w:vAlign w:val="center"/>
          </w:tcPr>
          <w:p>
            <w:pPr>
              <w:pStyle w:val="22"/>
              <w:spacing w:line="360" w:lineRule="exact"/>
              <w:jc w:val="center"/>
              <w:rPr>
                <w:rFonts w:ascii="仿宋" w:hAnsi="仿宋" w:eastAsia="仿宋" w:cs="仿宋"/>
                <w:color w:val="000000"/>
                <w:sz w:val="24"/>
                <w:szCs w:val="24"/>
                <w:highlight w:val="none"/>
              </w:rPr>
            </w:pPr>
          </w:p>
        </w:tc>
        <w:tc>
          <w:tcPr>
            <w:tcW w:w="1784" w:type="dxa"/>
            <w:vMerge w:val="continue"/>
            <w:tcBorders>
              <w:top w:val="nil"/>
            </w:tcBorders>
            <w:vAlign w:val="center"/>
          </w:tcPr>
          <w:p>
            <w:pPr>
              <w:spacing w:line="360" w:lineRule="exact"/>
              <w:jc w:val="center"/>
              <w:rPr>
                <w:rFonts w:ascii="仿宋" w:hAnsi="仿宋" w:eastAsia="仿宋" w:cs="仿宋"/>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866" w:type="dxa"/>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2010" w:type="dxa"/>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2296" w:type="dxa"/>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784" w:type="dxa"/>
            <w:vAlign w:val="center"/>
          </w:tcPr>
          <w:p>
            <w:pPr>
              <w:pStyle w:val="22"/>
              <w:spacing w:line="3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r>
    </w:tbl>
    <w:p>
      <w:pPr>
        <w:pStyle w:val="4"/>
        <w:tabs>
          <w:tab w:val="left" w:pos="562"/>
          <w:tab w:val="left" w:pos="3372"/>
          <w:tab w:val="left" w:pos="3653"/>
        </w:tabs>
        <w:spacing w:before="128" w:line="360" w:lineRule="exact"/>
        <w:ind w:left="4220" w:right="1843"/>
        <w:rPr>
          <w:rFonts w:ascii="仿宋" w:hAnsi="仿宋" w:eastAsia="仿宋" w:cs="仿宋"/>
          <w:color w:val="000000"/>
          <w:sz w:val="24"/>
          <w:highlight w:val="none"/>
        </w:rPr>
      </w:pPr>
      <w:r>
        <w:rPr>
          <w:rFonts w:hint="eastAsia" w:ascii="仿宋" w:hAnsi="仿宋" w:eastAsia="仿宋" w:cs="仿宋"/>
          <w:color w:val="000000"/>
          <w:sz w:val="24"/>
          <w:highlight w:val="none"/>
        </w:rPr>
        <w:t>部门（单位）名称： 日期：</w:t>
      </w:r>
    </w:p>
    <w:p>
      <w:pPr>
        <w:pStyle w:val="4"/>
        <w:tabs>
          <w:tab w:val="left" w:pos="562"/>
          <w:tab w:val="left" w:pos="3372"/>
          <w:tab w:val="left" w:pos="3653"/>
        </w:tabs>
        <w:spacing w:line="360" w:lineRule="exact"/>
        <w:rPr>
          <w:rFonts w:ascii="仿宋" w:hAnsi="仿宋" w:eastAsia="仿宋" w:cs="仿宋"/>
          <w:color w:val="000000"/>
          <w:sz w:val="24"/>
          <w:highlight w:val="none"/>
        </w:rPr>
      </w:pPr>
    </w:p>
    <w:p>
      <w:pPr>
        <w:pStyle w:val="12"/>
        <w:spacing w:line="360" w:lineRule="exact"/>
        <w:jc w:val="both"/>
        <w:outlineLvl w:val="9"/>
        <w:rPr>
          <w:rFonts w:ascii="仿宋" w:hAnsi="仿宋" w:eastAsia="仿宋" w:cs="仿宋"/>
          <w:color w:val="000000"/>
          <w:sz w:val="24"/>
          <w:szCs w:val="24"/>
          <w:highlight w:val="none"/>
        </w:rPr>
      </w:pPr>
    </w:p>
    <w:p>
      <w:pPr>
        <w:tabs>
          <w:tab w:val="left" w:pos="360"/>
        </w:tabs>
        <w:spacing w:line="360" w:lineRule="exact"/>
        <w:outlineLvl w:val="1"/>
        <w:rPr>
          <w:rFonts w:ascii="仿宋" w:hAnsi="仿宋" w:eastAsia="仿宋" w:cs="仿宋"/>
          <w:b/>
          <w:bCs/>
          <w:color w:val="000000"/>
          <w:sz w:val="24"/>
          <w:highlight w:val="none"/>
        </w:rPr>
      </w:pPr>
      <w:r>
        <w:rPr>
          <w:rFonts w:hint="eastAsia" w:ascii="仿宋" w:hAnsi="仿宋" w:eastAsia="仿宋" w:cs="仿宋"/>
          <w:color w:val="000000"/>
          <w:sz w:val="24"/>
          <w:highlight w:val="none"/>
        </w:rPr>
        <w:br w:type="page"/>
      </w:r>
      <w:r>
        <w:rPr>
          <w:rFonts w:hint="eastAsia" w:ascii="仿宋" w:hAnsi="仿宋" w:eastAsia="仿宋" w:cs="仿宋"/>
          <w:b/>
          <w:bCs/>
          <w:color w:val="000000"/>
          <w:sz w:val="24"/>
          <w:highlight w:val="none"/>
        </w:rPr>
        <w:t>2、工业和信息化部、国家统计局、国家发展和改革委员会、财政部《关于印发〈中小企业划型标准规定〉的通知》（工信部联企〔2011〕300 号）</w:t>
      </w:r>
    </w:p>
    <w:p>
      <w:pPr>
        <w:pStyle w:val="4"/>
        <w:tabs>
          <w:tab w:val="left" w:pos="562"/>
          <w:tab w:val="left" w:pos="3372"/>
          <w:tab w:val="left" w:pos="3653"/>
        </w:tabs>
        <w:spacing w:line="360" w:lineRule="exact"/>
        <w:rPr>
          <w:rFonts w:ascii="仿宋" w:hAnsi="仿宋" w:eastAsia="仿宋" w:cs="仿宋"/>
          <w:color w:val="000000"/>
          <w:sz w:val="24"/>
          <w:highlight w:val="none"/>
        </w:rPr>
      </w:pPr>
    </w:p>
    <w:p>
      <w:pPr>
        <w:spacing w:line="360" w:lineRule="exact"/>
        <w:jc w:val="center"/>
        <w:outlineLvl w:val="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关于印发中小企业划型标准规定的通知</w:t>
      </w:r>
    </w:p>
    <w:p>
      <w:pPr>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工信部联企业〔2011〕300号</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各省、自治区、直辖市人民政府，国务院各部委、各直属机构及有关单位：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exact"/>
        <w:ind w:firstLine="480" w:firstLineChars="200"/>
        <w:jc w:val="right"/>
        <w:rPr>
          <w:rFonts w:ascii="仿宋" w:hAnsi="仿宋" w:eastAsia="仿宋" w:cs="仿宋"/>
          <w:color w:val="000000"/>
          <w:sz w:val="24"/>
          <w:highlight w:val="none"/>
        </w:rPr>
      </w:pPr>
      <w:r>
        <w:rPr>
          <w:rFonts w:hint="eastAsia" w:ascii="仿宋" w:hAnsi="仿宋" w:eastAsia="仿宋" w:cs="仿宋"/>
          <w:color w:val="000000"/>
          <w:sz w:val="24"/>
          <w:highlight w:val="none"/>
        </w:rPr>
        <w:t>工业和信息化部 国家统计局</w:t>
      </w:r>
    </w:p>
    <w:p>
      <w:pPr>
        <w:spacing w:line="360" w:lineRule="exact"/>
        <w:ind w:firstLine="480" w:firstLineChars="200"/>
        <w:jc w:val="right"/>
        <w:rPr>
          <w:rFonts w:ascii="仿宋" w:hAnsi="仿宋" w:eastAsia="仿宋" w:cs="仿宋"/>
          <w:color w:val="000000"/>
          <w:sz w:val="24"/>
          <w:highlight w:val="none"/>
        </w:rPr>
      </w:pPr>
      <w:r>
        <w:rPr>
          <w:rFonts w:hint="eastAsia" w:ascii="仿宋" w:hAnsi="仿宋" w:eastAsia="仿宋" w:cs="仿宋"/>
          <w:color w:val="000000"/>
          <w:sz w:val="24"/>
          <w:highlight w:val="none"/>
        </w:rPr>
        <w:t>国家发展和改革委员会 财政部</w:t>
      </w:r>
    </w:p>
    <w:p>
      <w:pPr>
        <w:spacing w:line="360" w:lineRule="exact"/>
        <w:ind w:firstLine="480" w:firstLineChars="200"/>
        <w:jc w:val="right"/>
        <w:rPr>
          <w:rFonts w:ascii="仿宋" w:hAnsi="仿宋" w:eastAsia="仿宋" w:cs="仿宋"/>
          <w:color w:val="000000"/>
          <w:sz w:val="24"/>
          <w:highlight w:val="none"/>
        </w:rPr>
      </w:pPr>
      <w:r>
        <w:rPr>
          <w:rFonts w:hint="eastAsia" w:ascii="仿宋" w:hAnsi="仿宋" w:eastAsia="仿宋" w:cs="仿宋"/>
          <w:color w:val="000000"/>
          <w:sz w:val="24"/>
          <w:highlight w:val="none"/>
        </w:rPr>
        <w:t>二○一一年六月十八日</w:t>
      </w:r>
    </w:p>
    <w:p>
      <w:pPr>
        <w:spacing w:line="360" w:lineRule="exact"/>
        <w:ind w:firstLine="480" w:firstLineChars="200"/>
        <w:rPr>
          <w:rFonts w:ascii="仿宋" w:hAnsi="仿宋" w:eastAsia="仿宋" w:cs="仿宋"/>
          <w:color w:val="000000"/>
          <w:sz w:val="24"/>
          <w:highlight w:val="none"/>
        </w:rPr>
      </w:pPr>
    </w:p>
    <w:p>
      <w:pPr>
        <w:spacing w:line="360" w:lineRule="exact"/>
        <w:ind w:firstLine="480" w:firstLineChars="200"/>
        <w:rPr>
          <w:rFonts w:ascii="仿宋" w:hAnsi="仿宋" w:eastAsia="仿宋" w:cs="仿宋"/>
          <w:color w:val="000000"/>
          <w:sz w:val="24"/>
          <w:highlight w:val="none"/>
        </w:rPr>
      </w:pPr>
    </w:p>
    <w:p>
      <w:pPr>
        <w:spacing w:line="360" w:lineRule="exact"/>
        <w:ind w:firstLine="480" w:firstLineChars="200"/>
        <w:rPr>
          <w:rFonts w:ascii="仿宋" w:hAnsi="仿宋" w:eastAsia="仿宋" w:cs="仿宋"/>
          <w:color w:val="000000"/>
          <w:sz w:val="24"/>
          <w:highlight w:val="none"/>
        </w:rPr>
      </w:pPr>
    </w:p>
    <w:p>
      <w:pPr>
        <w:spacing w:line="360" w:lineRule="exact"/>
        <w:jc w:val="center"/>
        <w:outlineLvl w:val="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中小企业划型标准规定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一、根据《中华人民共和国中小企业促进法》和《国务院关于进一步促进中小企业发展的若干意见》(国发〔2009〕36号)，制定本规定。</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二、中小企业划分为中型、小型、微型三种类型，具体标准根据企业从业人员、营业收入、资产总额等指标，结合行业特点制定。</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四、各行业划型标准为：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五、企业类型的划分以统计部门的统计数据为依据。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八、本规定由工业和信息化部、国家统计局会同有关部门根据《国民经济行业分类》修订情况和企业发展变化情况适时修订。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九、本规定由工业和信息化部、国家统计局会同有关部门负责解释。 </w:t>
      </w:r>
    </w:p>
    <w:p>
      <w:pPr>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十、本规定自发布之日起执行，原国家经贸委、原国家计委、财政部和国家统计局2003年颁布的《中小企业标准暂行规定》同时废止。</w:t>
      </w:r>
    </w:p>
    <w:p>
      <w:pPr>
        <w:spacing w:line="360" w:lineRule="exact"/>
        <w:ind w:firstLine="480" w:firstLineChars="200"/>
        <w:rPr>
          <w:rFonts w:ascii="仿宋" w:hAnsi="仿宋" w:eastAsia="仿宋" w:cs="仿宋"/>
          <w:color w:val="000000"/>
          <w:sz w:val="24"/>
          <w:highlight w:val="none"/>
        </w:rPr>
      </w:pPr>
    </w:p>
    <w:p>
      <w:pPr>
        <w:pStyle w:val="12"/>
        <w:spacing w:line="440" w:lineRule="exact"/>
        <w:jc w:val="both"/>
        <w:outlineLvl w:val="9"/>
        <w:rPr>
          <w:rFonts w:ascii="仿宋" w:hAnsi="仿宋" w:eastAsia="仿宋" w:cs="仿宋"/>
          <w:color w:val="000000"/>
          <w:sz w:val="24"/>
          <w:szCs w:val="24"/>
          <w:highlight w:val="none"/>
        </w:rPr>
      </w:pPr>
    </w:p>
    <w:p>
      <w:pPr>
        <w:pStyle w:val="12"/>
        <w:spacing w:line="440" w:lineRule="exact"/>
        <w:jc w:val="both"/>
        <w:outlineLvl w:val="9"/>
        <w:rPr>
          <w:rFonts w:ascii="仿宋" w:hAnsi="仿宋" w:eastAsia="仿宋" w:cs="仿宋"/>
          <w:color w:val="000000"/>
          <w:sz w:val="24"/>
          <w:szCs w:val="24"/>
          <w:highlight w:val="none"/>
        </w:rPr>
      </w:pPr>
    </w:p>
    <w:p>
      <w:pPr>
        <w:tabs>
          <w:tab w:val="left" w:pos="360"/>
        </w:tabs>
        <w:spacing w:line="440" w:lineRule="exact"/>
        <w:outlineLvl w:val="1"/>
        <w:rPr>
          <w:rFonts w:ascii="仿宋" w:hAnsi="仿宋" w:eastAsia="仿宋" w:cs="仿宋"/>
          <w:color w:val="000000"/>
          <w:sz w:val="24"/>
          <w:highlight w:val="none"/>
        </w:rPr>
      </w:pPr>
      <w:r>
        <w:rPr>
          <w:rFonts w:hint="eastAsia" w:ascii="仿宋" w:hAnsi="仿宋" w:eastAsia="仿宋" w:cs="仿宋"/>
          <w:b/>
          <w:bCs/>
          <w:color w:val="000000"/>
          <w:sz w:val="24"/>
          <w:highlight w:val="none"/>
        </w:rPr>
        <w:br w:type="page"/>
      </w:r>
      <w:r>
        <w:rPr>
          <w:rFonts w:hint="eastAsia" w:ascii="仿宋" w:hAnsi="仿宋" w:eastAsia="仿宋" w:cs="仿宋"/>
          <w:b/>
          <w:bCs/>
          <w:color w:val="000000"/>
          <w:sz w:val="24"/>
          <w:highlight w:val="none"/>
        </w:rPr>
        <w:t>3、国家统计局《关于印发〈统计上大中小微型企业划分办法（2017）〉的通知》</w:t>
      </w:r>
    </w:p>
    <w:p>
      <w:pPr>
        <w:widowControl/>
        <w:shd w:val="clear" w:color="auto" w:fill="FFFFFF"/>
        <w:spacing w:line="440" w:lineRule="exact"/>
        <w:jc w:val="center"/>
        <w:rPr>
          <w:rFonts w:ascii="仿宋" w:hAnsi="仿宋" w:eastAsia="仿宋" w:cs="仿宋"/>
          <w:b/>
          <w:bCs/>
          <w:color w:val="000000"/>
          <w:kern w:val="0"/>
          <w:sz w:val="24"/>
          <w:highlight w:val="none"/>
        </w:rPr>
      </w:pPr>
    </w:p>
    <w:p>
      <w:pPr>
        <w:widowControl/>
        <w:shd w:val="clear" w:color="auto" w:fill="FFFFFF"/>
        <w:spacing w:line="440" w:lineRule="exact"/>
        <w:jc w:val="center"/>
        <w:outlineLvl w:val="0"/>
        <w:rPr>
          <w:rFonts w:ascii="仿宋" w:hAnsi="仿宋" w:eastAsia="仿宋" w:cs="仿宋"/>
          <w:b/>
          <w:color w:val="000000"/>
          <w:kern w:val="0"/>
          <w:sz w:val="24"/>
          <w:highlight w:val="none"/>
        </w:rPr>
      </w:pPr>
      <w:r>
        <w:rPr>
          <w:rFonts w:hint="eastAsia" w:ascii="仿宋" w:hAnsi="仿宋" w:eastAsia="仿宋" w:cs="仿宋"/>
          <w:b/>
          <w:bCs/>
          <w:color w:val="000000"/>
          <w:kern w:val="0"/>
          <w:sz w:val="24"/>
          <w:highlight w:val="none"/>
        </w:rPr>
        <w:t>国家统计局关于印发《统计上大中小微型企业划分办法（2017）》的通知</w:t>
      </w:r>
    </w:p>
    <w:p>
      <w:pPr>
        <w:widowControl/>
        <w:shd w:val="clear" w:color="auto" w:fill="FFFFFF"/>
        <w:spacing w:line="440" w:lineRule="exact"/>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各省、自治区、直辖市统计局，新疆生产建设兵团统计局，国务院各有关部门，国家统计局各调查总队：</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附件：《统计上大中小微型企业划分办法（2017）》修订说明</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pPr>
        <w:widowControl/>
        <w:shd w:val="clear" w:color="auto" w:fill="FFFFFF"/>
        <w:spacing w:line="440" w:lineRule="exact"/>
        <w:ind w:firstLine="480" w:firstLineChars="200"/>
        <w:jc w:val="righ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国家统计局</w:t>
      </w:r>
    </w:p>
    <w:p>
      <w:pPr>
        <w:widowControl/>
        <w:shd w:val="clear" w:color="auto" w:fill="FFFFFF"/>
        <w:spacing w:line="440" w:lineRule="exact"/>
        <w:ind w:firstLine="480" w:firstLineChars="200"/>
        <w:jc w:val="righ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2017年12月28日</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pPr>
        <w:widowControl/>
        <w:shd w:val="clear" w:color="auto" w:fill="FFFFFF"/>
        <w:spacing w:line="440" w:lineRule="exact"/>
        <w:jc w:val="center"/>
        <w:outlineLvl w:val="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统计上大中小微型企业划分办法（2017）</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五、企业划分由政府综合统计部门根据统计年报每年确定一次，定报统计原则上不进行调整。</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六、本办法自印发之日起执行，国家统计局2011年印发的《统计上大中小微型企业划分办法》（国统字〔2011〕75号）同时废止。</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附表：统计上大中小微型企业划分标准</w:t>
      </w:r>
    </w:p>
    <w:p>
      <w:pPr>
        <w:widowControl/>
        <w:spacing w:line="440" w:lineRule="exact"/>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附表：</w:t>
      </w:r>
    </w:p>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统计上大中小微型企业划分标准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行业名称</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指标名称</w:t>
            </w:r>
          </w:p>
        </w:tc>
        <w:tc>
          <w:tcPr>
            <w:tcW w:w="727" w:type="dxa"/>
            <w:vAlign w:val="center"/>
          </w:tcPr>
          <w:p>
            <w:pPr>
              <w:widowControl/>
              <w:spacing w:line="44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计量</w:t>
            </w:r>
          </w:p>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单位</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大型</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中型</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小型</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农、林、牧、渔业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Y≥20000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500≤Y＜20000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50≤Y＜500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工业 *</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300≤X＜1000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20≤X＜300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Y≥40000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2000≤Y＜40000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300≤Y＜2000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建筑业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Y≥80000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6000≤Y＜80000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300≤Y＜6000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资产总额(Z)</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Z≥80000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5000≤Z＜80000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300≤Z＜5000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批发业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X≥200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20≤X＜200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5≤X＜20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Y≥40000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5000≤Y＜40000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1000≤Y＜5000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零售业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X≥300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50≤X＜300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10≤X＜50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Y≥20000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500≤Y＜20000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100≤Y＜500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交通运输业 *</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300≤X＜1000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20≤X＜300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Y≥30000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3000≤Y＜30000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200≤Y＜3000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仓储业*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X≥200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100≤X＜200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20≤X＜100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Y≥30000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1000≤Y＜30000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100≤Y＜1000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邮政业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300≤X＜1000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20≤X＜300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Y≥30000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2000≤Y＜30000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100≤Y＜2000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住宿业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X≥300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100≤X＜300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10≤X＜100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2000≤Y＜10000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100≤Y＜2000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餐饮业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X≥300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100≤X＜300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10≤X＜100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2000≤Y＜10000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100≤Y＜2000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信息传输业 *</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X≥2000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100≤X＜2000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10≤X＜100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1000≤Y＜100000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100≤Y＜1000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软件和信息技术服务业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X≥300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100≤X＜300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10≤X＜100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1000≤Y＜10000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50≤Y＜1000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房地产开发经营</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Y≥200000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1000≤Y＜200000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100≤Y＜1000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资产总额(Z)</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Z≥10000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5000≤Z＜10000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2000≤Z＜5000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物业管理</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300≤X＜1000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100≤X＜300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营业收入(Y)</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Y≥5000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1000≤Y＜5000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500≤Y＜1000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租赁和商务服务业</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X≥300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100≤X＜300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10≤X＜100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仿宋" w:hAnsi="仿宋" w:eastAsia="仿宋" w:cs="仿宋"/>
                <w:color w:val="000000"/>
                <w:kern w:val="0"/>
                <w:sz w:val="24"/>
                <w:highlight w:val="none"/>
              </w:rPr>
            </w:pP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资产总额(Z)</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万元</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Z≥120000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8000≤Z＜120000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100≤Z＜8000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其他未列明行业 *</w:t>
            </w:r>
          </w:p>
        </w:tc>
        <w:tc>
          <w:tcPr>
            <w:tcW w:w="1462"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从业人员(X)</w:t>
            </w:r>
          </w:p>
        </w:tc>
        <w:tc>
          <w:tcPr>
            <w:tcW w:w="727"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人</w:t>
            </w:r>
          </w:p>
        </w:tc>
        <w:tc>
          <w:tcPr>
            <w:tcW w:w="1011"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X≥300</w:t>
            </w:r>
          </w:p>
        </w:tc>
        <w:tc>
          <w:tcPr>
            <w:tcW w:w="1664"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100≤X＜300</w:t>
            </w:r>
          </w:p>
        </w:tc>
        <w:tc>
          <w:tcPr>
            <w:tcW w:w="1446"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10≤X＜100</w:t>
            </w:r>
          </w:p>
        </w:tc>
        <w:tc>
          <w:tcPr>
            <w:tcW w:w="793" w:type="dxa"/>
            <w:vAlign w:val="center"/>
          </w:tcPr>
          <w:p>
            <w:pPr>
              <w:widowControl/>
              <w:spacing w:line="44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X＜10</w:t>
            </w:r>
          </w:p>
        </w:tc>
      </w:tr>
    </w:tbl>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说明：</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1.大型、中型和小型企业须同时满足所列指标的下限，否则下划一档；微型企业只须满足所列指标中的一项即可。</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4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4"/>
        <w:tabs>
          <w:tab w:val="left" w:pos="562"/>
          <w:tab w:val="left" w:pos="3372"/>
          <w:tab w:val="left" w:pos="3653"/>
        </w:tabs>
        <w:spacing w:line="440" w:lineRule="exact"/>
        <w:rPr>
          <w:rFonts w:ascii="仿宋" w:hAnsi="仿宋" w:eastAsia="仿宋" w:cs="仿宋"/>
          <w:color w:val="000000"/>
          <w:sz w:val="24"/>
          <w:highlight w:val="none"/>
        </w:rPr>
      </w:pPr>
    </w:p>
    <w:p>
      <w:pPr>
        <w:pStyle w:val="12"/>
        <w:spacing w:line="440" w:lineRule="exact"/>
        <w:outlineLvl w:val="9"/>
        <w:rPr>
          <w:rFonts w:ascii="仿宋" w:hAnsi="仿宋" w:eastAsia="仿宋" w:cs="仿宋"/>
          <w:color w:val="000000"/>
          <w:sz w:val="24"/>
          <w:szCs w:val="24"/>
          <w:highlight w:val="none"/>
        </w:rPr>
      </w:pPr>
    </w:p>
    <w:p>
      <w:pPr>
        <w:tabs>
          <w:tab w:val="left" w:pos="360"/>
        </w:tabs>
        <w:spacing w:line="440" w:lineRule="exact"/>
        <w:outlineLvl w:val="1"/>
        <w:rPr>
          <w:rFonts w:ascii="仿宋" w:hAnsi="仿宋" w:eastAsia="仿宋" w:cs="仿宋"/>
          <w:color w:val="000000"/>
          <w:sz w:val="24"/>
          <w:highlight w:val="none"/>
        </w:rPr>
      </w:pPr>
      <w:r>
        <w:rPr>
          <w:rFonts w:hint="eastAsia" w:ascii="仿宋" w:hAnsi="仿宋" w:eastAsia="仿宋" w:cs="仿宋"/>
          <w:color w:val="000000"/>
          <w:sz w:val="24"/>
          <w:highlight w:val="none"/>
        </w:rPr>
        <w:br w:type="page"/>
      </w:r>
      <w:r>
        <w:rPr>
          <w:rFonts w:hint="eastAsia" w:ascii="仿宋" w:hAnsi="仿宋" w:eastAsia="仿宋" w:cs="仿宋"/>
          <w:b/>
          <w:bCs/>
          <w:color w:val="000000"/>
          <w:sz w:val="24"/>
          <w:highlight w:val="none"/>
        </w:rPr>
        <w:t>4、财政部、民政部、中国残联《关于促进残疾人就业政府采购政策的通知》（财库〔2017〕141 号）</w:t>
      </w:r>
    </w:p>
    <w:p>
      <w:pPr>
        <w:shd w:val="clear" w:color="auto" w:fill="FFFFFF"/>
        <w:spacing w:line="440" w:lineRule="exact"/>
        <w:rPr>
          <w:rFonts w:ascii="仿宋" w:hAnsi="仿宋" w:eastAsia="仿宋" w:cs="仿宋"/>
          <w:bCs/>
          <w:color w:val="000000"/>
          <w:sz w:val="24"/>
          <w:highlight w:val="none"/>
        </w:rPr>
      </w:pPr>
    </w:p>
    <w:p>
      <w:pPr>
        <w:shd w:val="clear" w:color="auto" w:fill="FFFFFF"/>
        <w:spacing w:line="440" w:lineRule="exact"/>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关于促进残疾人就业政府采购政策的通知</w:t>
      </w:r>
    </w:p>
    <w:p>
      <w:pPr>
        <w:pStyle w:val="11"/>
        <w:shd w:val="clear" w:color="auto" w:fill="FFFFFF"/>
        <w:spacing w:before="0" w:beforeAutospacing="0" w:after="0" w:afterAutospacing="0" w:line="440" w:lineRule="exact"/>
        <w:jc w:val="center"/>
        <w:rPr>
          <w:rFonts w:ascii="仿宋" w:hAnsi="仿宋" w:eastAsia="仿宋" w:cs="仿宋"/>
          <w:color w:val="000000"/>
          <w:highlight w:val="none"/>
        </w:rPr>
      </w:pPr>
      <w:r>
        <w:rPr>
          <w:rFonts w:hint="eastAsia" w:ascii="仿宋" w:hAnsi="仿宋" w:eastAsia="仿宋" w:cs="仿宋"/>
          <w:color w:val="000000"/>
          <w:highlight w:val="none"/>
        </w:rPr>
        <w:t>　　</w:t>
      </w:r>
      <w:bookmarkStart w:id="23" w:name="sendNo"/>
      <w:r>
        <w:rPr>
          <w:rFonts w:hint="eastAsia" w:ascii="仿宋" w:hAnsi="仿宋" w:eastAsia="仿宋" w:cs="仿宋"/>
          <w:color w:val="000000"/>
          <w:highlight w:val="none"/>
        </w:rPr>
        <w:t>财库〔</w:t>
      </w:r>
      <w:bookmarkEnd w:id="23"/>
      <w:r>
        <w:rPr>
          <w:rFonts w:hint="eastAsia" w:ascii="仿宋" w:hAnsi="仿宋" w:eastAsia="仿宋" w:cs="仿宋"/>
          <w:color w:val="000000"/>
          <w:highlight w:val="none"/>
        </w:rPr>
        <w:t>2017〕141号</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bookmarkStart w:id="24" w:name="toDeptId"/>
      <w:r>
        <w:rPr>
          <w:rFonts w:hint="eastAsia" w:ascii="仿宋" w:hAnsi="仿宋" w:eastAsia="仿宋" w:cs="仿宋"/>
          <w:color w:val="000000"/>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4"/>
      <w:r>
        <w:rPr>
          <w:rFonts w:hint="eastAsia" w:ascii="仿宋" w:hAnsi="仿宋" w:eastAsia="仿宋" w:cs="仿宋"/>
          <w:color w:val="000000"/>
          <w:highlight w:val="none"/>
        </w:rPr>
        <w:t>：</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为了发挥政府采购促进残疾人就业的作用，进一步保障残疾人权益，依照《政府采购法》、《残疾人保障法》等法律法规及相关规定，现就促进残疾人就业政府采购政策通知如下：</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一、享受政府采购支持政策的残疾人福利性单位应当同时满足以下条件：</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（一）安置的残疾人占本单位在职职工人数的比例不低于25%（含25%），并且安置的残疾人人数不少于10人（含10人）；</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（二）依法与安置的每位残疾人签订了一年以上（含一年）的劳动合同或服务协议；</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（三）为安置的每位残疾人按月足额缴纳了基本养老保险、基本医疗保险、失业保险、工伤保险和生育保险等社会保险费；</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（四）通过银行等金融机构向安置的每位残疾人，按月支付了不低于单位所在区县适用的经省级人民政府批准的月最低工资标准的工资；</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（五）提供本单位制造的货物、承担的工程或者服务（以下简称产品），或者提供其他残疾人福利性单位制造的货物（不包括使用非残疾人福利性单位注册商标的货物）。</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中标、成交供应商为残疾人福利性单位的，采购人或者其委托的采购代理机构应当随中标、成交结果同时公告其《残疾人福利性单位声明函》，接受社会监督。</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供应商提供的《残疾人福利性单位声明函》与事实不符的，依照《政府采购法》第七十七条第一款的规定追究法律责任。</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四、采购人采购公开招标数额标准以上的货物或者服务，因落实促进残疾人就业政策的需要，依法履行有关报批程序后，可采用公开招标以外的采购方式。</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1"/>
        <w:shd w:val="clear" w:color="auto" w:fill="FFFFFF"/>
        <w:spacing w:before="0" w:beforeAutospacing="0" w:after="0" w:afterAutospacing="0" w:line="4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七、本通知自2017年10月1日起执行。</w:t>
      </w:r>
    </w:p>
    <w:p>
      <w:pPr>
        <w:pStyle w:val="11"/>
        <w:shd w:val="clear" w:color="auto" w:fill="FFFFFF"/>
        <w:spacing w:before="0" w:beforeAutospacing="0" w:after="0" w:afterAutospacing="0" w:line="440" w:lineRule="exact"/>
        <w:ind w:firstLine="480" w:firstLineChars="200"/>
        <w:jc w:val="right"/>
        <w:rPr>
          <w:rFonts w:ascii="仿宋" w:hAnsi="仿宋" w:eastAsia="仿宋" w:cs="仿宋"/>
          <w:color w:val="000000"/>
          <w:highlight w:val="none"/>
        </w:rPr>
      </w:pPr>
      <w:r>
        <w:rPr>
          <w:rFonts w:hint="eastAsia" w:ascii="仿宋" w:hAnsi="仿宋" w:eastAsia="仿宋" w:cs="仿宋"/>
          <w:color w:val="000000"/>
          <w:highlight w:val="none"/>
        </w:rPr>
        <w:t>财政部 民政部 中国残疾人联合会</w:t>
      </w:r>
    </w:p>
    <w:p>
      <w:pPr>
        <w:pStyle w:val="11"/>
        <w:shd w:val="clear" w:color="auto" w:fill="FFFFFF"/>
        <w:spacing w:before="0" w:beforeAutospacing="0" w:after="0" w:afterAutospacing="0" w:line="440" w:lineRule="exact"/>
        <w:ind w:firstLine="480" w:firstLineChars="200"/>
        <w:jc w:val="right"/>
        <w:rPr>
          <w:rFonts w:ascii="仿宋" w:hAnsi="仿宋" w:eastAsia="仿宋" w:cs="仿宋"/>
          <w:color w:val="000000"/>
          <w:highlight w:val="none"/>
        </w:rPr>
      </w:pPr>
      <w:r>
        <w:rPr>
          <w:rFonts w:hint="eastAsia" w:ascii="仿宋" w:hAnsi="仿宋" w:eastAsia="仿宋" w:cs="仿宋"/>
          <w:color w:val="000000"/>
          <w:highlight w:val="none"/>
        </w:rPr>
        <w:t>2017年8月22日</w:t>
      </w:r>
    </w:p>
    <w:p>
      <w:pPr>
        <w:pStyle w:val="23"/>
        <w:shd w:val="clear" w:color="auto" w:fill="FFFFFF"/>
        <w:spacing w:before="0" w:beforeAutospacing="0" w:after="0" w:afterAutospacing="0" w:line="440" w:lineRule="exact"/>
        <w:jc w:val="both"/>
        <w:rPr>
          <w:rFonts w:ascii="仿宋" w:hAnsi="仿宋" w:eastAsia="仿宋" w:cs="仿宋"/>
          <w:color w:val="000000"/>
          <w:highlight w:val="none"/>
        </w:rPr>
      </w:pPr>
      <w:r>
        <w:rPr>
          <w:rFonts w:hint="eastAsia" w:ascii="仿宋" w:hAnsi="仿宋" w:eastAsia="仿宋" w:cs="仿宋"/>
          <w:color w:val="000000"/>
          <w:highlight w:val="none"/>
        </w:rPr>
        <w:br w:type="page"/>
      </w:r>
      <w:r>
        <w:rPr>
          <w:rFonts w:hint="eastAsia" w:ascii="仿宋" w:hAnsi="仿宋" w:eastAsia="仿宋" w:cs="仿宋"/>
          <w:color w:val="000000"/>
          <w:highlight w:val="none"/>
        </w:rPr>
        <w:t>附件：</w:t>
      </w:r>
    </w:p>
    <w:p>
      <w:pPr>
        <w:pStyle w:val="23"/>
        <w:shd w:val="clear" w:color="auto" w:fill="FFFFFF"/>
        <w:spacing w:before="0" w:beforeAutospacing="0" w:after="0" w:afterAutospacing="0" w:line="440" w:lineRule="exact"/>
        <w:ind w:firstLine="482" w:firstLineChars="200"/>
        <w:jc w:val="center"/>
        <w:outlineLvl w:val="0"/>
        <w:rPr>
          <w:rFonts w:ascii="仿宋" w:hAnsi="仿宋" w:eastAsia="仿宋" w:cs="仿宋"/>
          <w:color w:val="000000"/>
          <w:highlight w:val="none"/>
        </w:rPr>
      </w:pPr>
      <w:r>
        <w:rPr>
          <w:rStyle w:val="24"/>
          <w:rFonts w:hint="eastAsia" w:ascii="仿宋" w:hAnsi="仿宋" w:eastAsia="仿宋" w:cs="仿宋"/>
          <w:b/>
          <w:bCs/>
          <w:color w:val="000000"/>
          <w:highlight w:val="none"/>
        </w:rPr>
        <w:t>残疾人福利性单位声明函</w:t>
      </w:r>
    </w:p>
    <w:p>
      <w:pPr>
        <w:pStyle w:val="23"/>
        <w:shd w:val="clear" w:color="auto" w:fill="FFFFFF"/>
        <w:spacing w:before="0" w:beforeAutospacing="0" w:after="0" w:afterAutospacing="0" w:line="440" w:lineRule="exact"/>
        <w:ind w:firstLine="480" w:firstLineChars="200"/>
        <w:jc w:val="both"/>
        <w:rPr>
          <w:rFonts w:ascii="仿宋" w:hAnsi="仿宋" w:eastAsia="仿宋" w:cs="仿宋"/>
          <w:color w:val="000000"/>
          <w:highlight w:val="none"/>
        </w:rPr>
      </w:pPr>
    </w:p>
    <w:p>
      <w:pPr>
        <w:pStyle w:val="23"/>
        <w:shd w:val="clear" w:color="auto" w:fill="FFFFFF"/>
        <w:spacing w:before="0" w:beforeAutospacing="0" w:after="0" w:afterAutospacing="0" w:line="440" w:lineRule="exact"/>
        <w:ind w:firstLine="480" w:firstLineChars="200"/>
        <w:jc w:val="both"/>
        <w:rPr>
          <w:rFonts w:ascii="仿宋" w:hAnsi="仿宋" w:eastAsia="仿宋" w:cs="仿宋"/>
          <w:color w:val="000000"/>
          <w:highlight w:val="none"/>
        </w:rPr>
      </w:pPr>
      <w:r>
        <w:rPr>
          <w:rStyle w:val="24"/>
          <w:rFonts w:hint="eastAsia" w:ascii="仿宋" w:hAnsi="仿宋" w:eastAsia="仿宋" w:cs="仿宋"/>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hd w:val="clear" w:color="auto" w:fill="FFFFFF"/>
        <w:spacing w:before="0" w:beforeAutospacing="0" w:after="0" w:afterAutospacing="0" w:line="440" w:lineRule="exact"/>
        <w:ind w:firstLine="480" w:firstLineChars="200"/>
        <w:jc w:val="both"/>
        <w:rPr>
          <w:rFonts w:ascii="仿宋" w:hAnsi="仿宋" w:eastAsia="仿宋" w:cs="仿宋"/>
          <w:color w:val="000000"/>
          <w:highlight w:val="none"/>
        </w:rPr>
      </w:pPr>
      <w:r>
        <w:rPr>
          <w:rStyle w:val="24"/>
          <w:rFonts w:hint="eastAsia" w:ascii="仿宋" w:hAnsi="仿宋" w:eastAsia="仿宋" w:cs="仿宋"/>
          <w:color w:val="000000"/>
          <w:highlight w:val="none"/>
        </w:rPr>
        <w:t>本单位对上述声明的真实性负责。如有虚假，将依法承担相应责任。</w:t>
      </w:r>
    </w:p>
    <w:p>
      <w:pPr>
        <w:pStyle w:val="23"/>
        <w:shd w:val="clear" w:color="auto" w:fill="FFFFFF"/>
        <w:spacing w:before="0" w:beforeAutospacing="0" w:after="0" w:afterAutospacing="0" w:line="440" w:lineRule="exact"/>
        <w:ind w:firstLine="480" w:firstLineChars="200"/>
        <w:jc w:val="both"/>
        <w:rPr>
          <w:rFonts w:ascii="仿宋" w:hAnsi="仿宋" w:eastAsia="仿宋" w:cs="仿宋"/>
          <w:color w:val="000000"/>
          <w:highlight w:val="none"/>
        </w:rPr>
      </w:pPr>
      <w:r>
        <w:rPr>
          <w:rFonts w:hint="eastAsia" w:ascii="仿宋" w:hAnsi="仿宋" w:eastAsia="仿宋" w:cs="仿宋"/>
          <w:color w:val="000000"/>
          <w:highlight w:val="none"/>
        </w:rPr>
        <w:t>投标人已知悉《关于促进残疾人就业政府采购政策的通知》（财库〔2017〕141 号）的规定，承诺提供的声明函内容是真实的，如提供声明函内容不实，则依法追究相关法律责任。</w:t>
      </w:r>
    </w:p>
    <w:p>
      <w:pPr>
        <w:pStyle w:val="23"/>
        <w:shd w:val="clear" w:color="auto" w:fill="FFFFFF"/>
        <w:spacing w:before="0" w:beforeAutospacing="0" w:after="0" w:afterAutospacing="0" w:line="440" w:lineRule="exact"/>
        <w:ind w:firstLine="480" w:firstLineChars="200"/>
        <w:jc w:val="both"/>
        <w:rPr>
          <w:rFonts w:ascii="仿宋" w:hAnsi="仿宋" w:eastAsia="仿宋" w:cs="仿宋"/>
          <w:color w:val="000000"/>
          <w:highlight w:val="none"/>
        </w:rPr>
      </w:pPr>
    </w:p>
    <w:p>
      <w:pPr>
        <w:pStyle w:val="23"/>
        <w:shd w:val="clear" w:color="auto" w:fill="FFFFFF"/>
        <w:spacing w:before="0" w:beforeAutospacing="0" w:after="0" w:afterAutospacing="0" w:line="440" w:lineRule="exact"/>
        <w:ind w:right="2100" w:rightChars="1000"/>
        <w:jc w:val="right"/>
        <w:rPr>
          <w:rFonts w:ascii="仿宋" w:hAnsi="仿宋" w:eastAsia="仿宋" w:cs="仿宋"/>
          <w:color w:val="000000"/>
          <w:highlight w:val="none"/>
        </w:rPr>
      </w:pPr>
      <w:r>
        <w:rPr>
          <w:rStyle w:val="24"/>
          <w:rFonts w:hint="eastAsia" w:ascii="仿宋" w:hAnsi="仿宋" w:eastAsia="仿宋" w:cs="仿宋"/>
          <w:color w:val="000000"/>
          <w:highlight w:val="none"/>
        </w:rPr>
        <w:t>单位名称（盖章）：</w:t>
      </w:r>
    </w:p>
    <w:p>
      <w:pPr>
        <w:pStyle w:val="23"/>
        <w:shd w:val="clear" w:color="auto" w:fill="FFFFFF"/>
        <w:spacing w:before="0" w:beforeAutospacing="0" w:after="0" w:afterAutospacing="0" w:line="440" w:lineRule="exact"/>
        <w:ind w:right="2100" w:rightChars="1000"/>
        <w:jc w:val="right"/>
        <w:rPr>
          <w:rFonts w:ascii="仿宋" w:hAnsi="仿宋" w:eastAsia="仿宋" w:cs="仿宋"/>
          <w:color w:val="000000"/>
          <w:highlight w:val="none"/>
          <w:lang w:val="fr-CH"/>
        </w:rPr>
      </w:pPr>
      <w:r>
        <w:rPr>
          <w:rStyle w:val="24"/>
          <w:rFonts w:hint="eastAsia" w:ascii="仿宋" w:hAnsi="仿宋" w:eastAsia="仿宋" w:cs="仿宋"/>
          <w:color w:val="000000"/>
          <w:highlight w:val="none"/>
        </w:rPr>
        <w:t>日 期：</w:t>
      </w:r>
    </w:p>
    <w:p>
      <w:pPr>
        <w:tabs>
          <w:tab w:val="left" w:pos="640"/>
          <w:tab w:val="left" w:pos="1260"/>
          <w:tab w:val="left" w:pos="1418"/>
        </w:tabs>
        <w:spacing w:line="440" w:lineRule="exact"/>
        <w:ind w:right="-420" w:rightChars="-200"/>
        <w:rPr>
          <w:rFonts w:ascii="仿宋" w:hAnsi="仿宋" w:eastAsia="仿宋" w:cs="仿宋"/>
          <w:sz w:val="24"/>
          <w:highlight w:val="none"/>
          <w:lang w:val="fr-CH"/>
        </w:rPr>
      </w:pPr>
    </w:p>
    <w:p>
      <w:pPr>
        <w:rPr>
          <w:highlight w:val="none"/>
        </w:rPr>
      </w:pPr>
    </w:p>
    <w:sectPr>
      <w:pgSz w:w="11906" w:h="16838"/>
      <w:pgMar w:top="850" w:right="1803" w:bottom="709"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长城仿宋">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right"/>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9</w:t>
                          </w:r>
                          <w:r>
                            <w:rPr>
                              <w:rFonts w:ascii="宋体" w:hAnsi="宋体"/>
                              <w:sz w:val="28"/>
                              <w:szCs w:val="28"/>
                            </w:rPr>
                            <w:fldChar w:fldCharType="end"/>
                          </w:r>
                          <w:r>
                            <w:rPr>
                              <w:rFonts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jc w:val="right"/>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9</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4">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5">
    <w:nsid w:val="FEB5AB4F"/>
    <w:multiLevelType w:val="singleLevel"/>
    <w:tmpl w:val="FEB5AB4F"/>
    <w:lvl w:ilvl="0" w:tentative="0">
      <w:start w:val="4"/>
      <w:numFmt w:val="decimal"/>
      <w:lvlText w:val="%1."/>
      <w:lvlJc w:val="left"/>
      <w:pPr>
        <w:tabs>
          <w:tab w:val="left" w:pos="312"/>
        </w:tabs>
      </w:pPr>
    </w:lvl>
  </w:abstractNum>
  <w:abstractNum w:abstractNumId="6">
    <w:nsid w:val="FF5156D0"/>
    <w:multiLevelType w:val="singleLevel"/>
    <w:tmpl w:val="FF5156D0"/>
    <w:lvl w:ilvl="0" w:tentative="0">
      <w:start w:val="1"/>
      <w:numFmt w:val="decimal"/>
      <w:lvlText w:val="%1."/>
      <w:lvlJc w:val="left"/>
      <w:pPr>
        <w:tabs>
          <w:tab w:val="left" w:pos="312"/>
        </w:tabs>
      </w:pPr>
    </w:lvl>
  </w:abstractNum>
  <w:abstractNum w:abstractNumId="7">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8">
    <w:nsid w:val="55CB2680"/>
    <w:multiLevelType w:val="multilevel"/>
    <w:tmpl w:val="55CB26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1"/>
  </w:num>
  <w:num w:numId="2">
    <w:abstractNumId w:val="6"/>
  </w:num>
  <w:num w:numId="3">
    <w:abstractNumId w:val="5"/>
  </w:num>
  <w:num w:numId="4">
    <w:abstractNumId w:val="7"/>
  </w:num>
  <w:num w:numId="5">
    <w:abstractNumId w:val="8"/>
  </w:num>
  <w:num w:numId="6">
    <w:abstractNumId w:val="2"/>
  </w:num>
  <w:num w:numId="7">
    <w:abstractNumId w:val="3"/>
  </w:num>
  <w:num w:numId="8">
    <w:abstractNumId w:val="1"/>
  </w:num>
  <w:num w:numId="9">
    <w:abstractNumId w:val="0"/>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0NGU5MzY0ODJhZjI2Zjg1ZjVmOTg4MTBjZDVlMzQifQ=="/>
  </w:docVars>
  <w:rsids>
    <w:rsidRoot w:val="00000000"/>
    <w:rsid w:val="44C26D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_Style 1"/>
    <w:next w:val="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annotation text"/>
    <w:link w:val="25"/>
    <w:unhideWhenUsed/>
    <w:qFormat/>
    <w:uiPriority w:val="0"/>
    <w:pPr>
      <w:widowControl w:val="0"/>
    </w:pPr>
    <w:rPr>
      <w:rFonts w:ascii="Times New Roman" w:hAnsi="Times New Roman" w:eastAsia="宋体" w:cs="Times New Roman"/>
      <w:szCs w:val="24"/>
      <w:lang w:val="en-US" w:eastAsia="zh-CN" w:bidi="ar-SA"/>
    </w:rPr>
  </w:style>
  <w:style w:type="paragraph" w:styleId="4">
    <w:name w:val="Body Text"/>
    <w:next w:val="1"/>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Plain Text"/>
    <w:next w:val="6"/>
    <w:qFormat/>
    <w:uiPriority w:val="0"/>
    <w:pPr>
      <w:widowControl w:val="0"/>
      <w:jc w:val="both"/>
    </w:pPr>
    <w:rPr>
      <w:rFonts w:ascii="宋体" w:hAnsi="Courier New" w:eastAsia="宋体" w:cs="Times New Roman"/>
      <w:kern w:val="2"/>
      <w:sz w:val="21"/>
      <w:szCs w:val="24"/>
      <w:lang w:val="en-US" w:eastAsia="zh-CN" w:bidi="ar-SA"/>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footer"/>
    <w:unhideWhenUsed/>
    <w:qFormat/>
    <w:uiPriority w:val="99"/>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8">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9">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0">
    <w:name w:val="HTML Preformatt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eastAsia="宋体" w:cs="Times New Roman"/>
      <w:kern w:val="2"/>
      <w:sz w:val="21"/>
      <w:szCs w:val="24"/>
      <w:lang w:val="en-US" w:eastAsia="zh-CN" w:bidi="ar-SA"/>
    </w:rPr>
  </w:style>
  <w:style w:type="paragraph" w:styleId="11">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paragraph" w:styleId="12">
    <w:name w:val="Title"/>
    <w:next w:val="1"/>
    <w:qFormat/>
    <w:uiPriority w:val="0"/>
    <w:pPr>
      <w:widowControl w:val="0"/>
      <w:spacing w:before="240" w:after="60"/>
      <w:jc w:val="center"/>
      <w:outlineLvl w:val="0"/>
    </w:pPr>
    <w:rPr>
      <w:rFonts w:ascii="Arial" w:hAnsi="Arial" w:eastAsia="隶书" w:cs="Times New Roman"/>
      <w:b/>
      <w:bCs/>
      <w:kern w:val="2"/>
      <w:sz w:val="32"/>
      <w:szCs w:val="32"/>
      <w:lang w:val="en-US" w:eastAsia="zh-CN" w:bidi="ar-SA"/>
    </w:rPr>
  </w:style>
  <w:style w:type="paragraph" w:styleId="13">
    <w:name w:val="annotation subject"/>
    <w:basedOn w:val="3"/>
    <w:next w:val="3"/>
    <w:link w:val="26"/>
    <w:qFormat/>
    <w:uiPriority w:val="0"/>
    <w:rPr>
      <w:b/>
      <w:bCs/>
      <w:kern w:val="2"/>
      <w:sz w:val="21"/>
    </w:rPr>
  </w:style>
  <w:style w:type="character" w:styleId="16">
    <w:name w:val="page number"/>
    <w:qFormat/>
    <w:uiPriority w:val="0"/>
  </w:style>
  <w:style w:type="character" w:styleId="17">
    <w:name w:val="Hyperlink"/>
    <w:basedOn w:val="15"/>
    <w:uiPriority w:val="0"/>
    <w:rPr>
      <w:color w:val="0000FF"/>
      <w:u w:val="single"/>
    </w:rPr>
  </w:style>
  <w:style w:type="character" w:styleId="18">
    <w:name w:val="annotation reference"/>
    <w:basedOn w:val="15"/>
    <w:qFormat/>
    <w:uiPriority w:val="0"/>
    <w:rPr>
      <w:sz w:val="21"/>
      <w:szCs w:val="21"/>
    </w:rPr>
  </w:style>
  <w:style w:type="paragraph" w:customStyle="1" w:styleId="19">
    <w:name w:val="文档正文"/>
    <w:qFormat/>
    <w:uiPriority w:val="99"/>
    <w:pPr>
      <w:widowControl w:val="0"/>
      <w:adjustRightInd w:val="0"/>
      <w:spacing w:line="480" w:lineRule="atLeast"/>
      <w:ind w:firstLine="567" w:firstLineChars="200"/>
      <w:jc w:val="both"/>
      <w:textAlignment w:val="baseline"/>
    </w:pPr>
    <w:rPr>
      <w:rFonts w:ascii="长城仿宋" w:hAnsi="Calibri" w:eastAsia="宋体" w:cs="Times New Roman"/>
      <w:sz w:val="21"/>
      <w:lang w:val="en-US" w:eastAsia="zh-CN" w:bidi="ar-SA"/>
    </w:rPr>
  </w:style>
  <w:style w:type="paragraph" w:customStyle="1" w:styleId="20">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1">
    <w:name w:val="p0"/>
    <w:qFormat/>
    <w:uiPriority w:val="0"/>
    <w:pPr>
      <w:jc w:val="both"/>
    </w:pPr>
    <w:rPr>
      <w:rFonts w:ascii="Calibri" w:hAnsi="Calibri" w:eastAsia="宋体" w:cs="宋体"/>
      <w:sz w:val="21"/>
      <w:szCs w:val="21"/>
      <w:lang w:val="en-US" w:eastAsia="zh-CN" w:bidi="ar-SA"/>
    </w:rPr>
  </w:style>
  <w:style w:type="paragraph" w:customStyle="1" w:styleId="22">
    <w:name w:val="Table Paragraph"/>
    <w:qFormat/>
    <w:uiPriority w:val="0"/>
    <w:pPr>
      <w:widowControl w:val="0"/>
      <w:autoSpaceDE w:val="0"/>
      <w:autoSpaceDN w:val="0"/>
    </w:pPr>
    <w:rPr>
      <w:rFonts w:ascii="宋体" w:hAnsi="宋体" w:eastAsia="宋体" w:cs="宋体"/>
      <w:sz w:val="22"/>
      <w:szCs w:val="22"/>
      <w:lang w:val="en-US" w:eastAsia="zh-CN" w:bidi="ar-SA"/>
    </w:rPr>
  </w:style>
  <w:style w:type="paragraph" w:customStyle="1" w:styleId="23">
    <w:name w:val="x-scop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4">
    <w:name w:val="qowt-font5-gb2312"/>
    <w:qFormat/>
    <w:uiPriority w:val="0"/>
  </w:style>
  <w:style w:type="character" w:customStyle="1" w:styleId="25">
    <w:name w:val="批注文字 字符"/>
    <w:basedOn w:val="15"/>
    <w:link w:val="3"/>
    <w:qFormat/>
    <w:uiPriority w:val="0"/>
    <w:rPr>
      <w:rFonts w:ascii="Times New Roman" w:hAnsi="Times New Roman" w:eastAsia="宋体" w:cs="Times New Roman"/>
      <w:szCs w:val="24"/>
    </w:rPr>
  </w:style>
  <w:style w:type="character" w:customStyle="1" w:styleId="26">
    <w:name w:val="批注主题 字符"/>
    <w:basedOn w:val="25"/>
    <w:link w:val="13"/>
    <w:qFormat/>
    <w:uiPriority w:val="0"/>
    <w:rPr>
      <w:rFonts w:ascii="Times New Roman" w:hAnsi="Times New Roman" w:eastAsia="宋体" w:cs="Times New Roman"/>
      <w:b/>
      <w:bCs/>
      <w:kern w:val="2"/>
      <w:sz w:val="21"/>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40128</Words>
  <Characters>42918</Characters>
  <Lines>336</Lines>
  <Paragraphs>94</Paragraphs>
  <TotalTime>1</TotalTime>
  <ScaleCrop>false</ScaleCrop>
  <LinksUpToDate>false</LinksUpToDate>
  <CharactersWithSpaces>44808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2022-11-22T17:53:00Z</dcterms:created>
  <dc:creator>黄培雅</dc:creator>
  <cp:lastModifiedBy>xieuer</cp:lastModifiedBy>
  <dcterms:modified xsi:type="dcterms:W3CDTF">2022-11-26T14:25:49Z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3B68583FC919458FB5AEA2C44CD54949</vt:lpwstr>
  </property>
</Properties>
</file>