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附件3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前海合作区办公用房租金补贴申请表</w:t>
      </w:r>
    </w:p>
    <w:tbl>
      <w:tblPr>
        <w:tblStyle w:val="29"/>
        <w:tblpPr w:leftFromText="180" w:rightFromText="180" w:vertAnchor="text" w:horzAnchor="margin" w:tblpXSpec="center" w:tblpY="205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1"/>
        <w:gridCol w:w="1134"/>
        <w:gridCol w:w="1417"/>
        <w:gridCol w:w="299"/>
        <w:gridCol w:w="694"/>
        <w:gridCol w:w="708"/>
        <w:gridCol w:w="210"/>
        <w:gridCol w:w="320"/>
        <w:gridCol w:w="604"/>
        <w:gridCol w:w="314"/>
        <w:gridCol w:w="124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088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单位名称</w:t>
            </w:r>
          </w:p>
        </w:tc>
        <w:tc>
          <w:tcPr>
            <w:tcW w:w="377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1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统一社会信用代码</w:t>
            </w:r>
          </w:p>
        </w:tc>
        <w:tc>
          <w:tcPr>
            <w:tcW w:w="4089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类型</w:t>
            </w:r>
          </w:p>
        </w:tc>
        <w:tc>
          <w:tcPr>
            <w:tcW w:w="977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1.□前海总部企业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2.□前海鼓励发展的产业类型（房地产开发企业除外）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□金融业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□现代海洋产业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□会展商贸物流业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□科技服务业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□新型国际贸易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□数字与时尚产业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□专业服务业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是否港资机构</w:t>
            </w:r>
          </w:p>
        </w:tc>
        <w:tc>
          <w:tcPr>
            <w:tcW w:w="977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所在产业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载体</w:t>
            </w:r>
          </w:p>
        </w:tc>
        <w:tc>
          <w:tcPr>
            <w:tcW w:w="977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电话座机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企业员工人数</w:t>
            </w:r>
          </w:p>
        </w:tc>
        <w:tc>
          <w:tcPr>
            <w:tcW w:w="37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2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前海合作区办公面积</w:t>
            </w:r>
          </w:p>
        </w:tc>
        <w:tc>
          <w:tcPr>
            <w:tcW w:w="376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法人代表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注册时间</w:t>
            </w:r>
          </w:p>
        </w:tc>
        <w:tc>
          <w:tcPr>
            <w:tcW w:w="37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注册资金(万元)</w:t>
            </w:r>
          </w:p>
        </w:tc>
        <w:tc>
          <w:tcPr>
            <w:tcW w:w="42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是否港资机构</w:t>
            </w:r>
          </w:p>
        </w:tc>
        <w:tc>
          <w:tcPr>
            <w:tcW w:w="37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是/否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港资股东占比（%）</w:t>
            </w:r>
          </w:p>
        </w:tc>
        <w:tc>
          <w:tcPr>
            <w:tcW w:w="42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注册地址</w:t>
            </w:r>
          </w:p>
        </w:tc>
        <w:tc>
          <w:tcPr>
            <w:tcW w:w="977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深圳市前海深港合作区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道/街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（楼宇名称）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楼/组团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室/号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在前海纳税（万元）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（上一年度）</w:t>
            </w:r>
          </w:p>
        </w:tc>
        <w:tc>
          <w:tcPr>
            <w:tcW w:w="5701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营业收入（万元）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701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是否已享受深圳市、南山区、宝安区</w:t>
            </w:r>
            <w:r>
              <w:rPr>
                <w:rFonts w:asciiTheme="minorEastAsia" w:hAnsiTheme="minorEastAsia" w:eastAsiaTheme="minorEastAsia" w:cstheme="minorEastAsia"/>
              </w:rPr>
              <w:t>、前海合作区同类性质</w:t>
            </w:r>
            <w:r>
              <w:rPr>
                <w:rFonts w:hint="eastAsia" w:asciiTheme="minorEastAsia" w:hAnsiTheme="minorEastAsia" w:eastAsiaTheme="minorEastAsia" w:cstheme="minorEastAsia"/>
              </w:rPr>
              <w:t>租金补贴（2021年度）</w:t>
            </w:r>
          </w:p>
        </w:tc>
        <w:tc>
          <w:tcPr>
            <w:tcW w:w="5701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asciiTheme="minorEastAsia" w:hAnsiTheme="minorEastAsia" w:eastAsiaTheme="minorEastAsia" w:cstheme="minorEastAsia"/>
              </w:rPr>
              <w:t xml:space="preserve">    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</w:rPr>
              <w:t>已</w:t>
            </w:r>
            <w:r>
              <w:rPr>
                <w:rFonts w:asciiTheme="minorEastAsia" w:hAnsiTheme="minorEastAsia" w:eastAsiaTheme="minorEastAsia" w:cstheme="minorEastAsia"/>
              </w:rPr>
              <w:t>购置或</w:t>
            </w:r>
            <w:r>
              <w:rPr>
                <w:rFonts w:hint="eastAsia" w:asciiTheme="minorEastAsia" w:hAnsiTheme="minorEastAsia" w:eastAsiaTheme="minorEastAsia" w:cstheme="minorEastAsia"/>
              </w:rPr>
              <w:t>租赁前海管理局产业用房</w:t>
            </w:r>
          </w:p>
        </w:tc>
        <w:tc>
          <w:tcPr>
            <w:tcW w:w="5701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asciiTheme="minorEastAsia" w:hAnsiTheme="minorEastAsia" w:eastAsiaTheme="minorEastAsia" w:cstheme="minorEastAsia"/>
              </w:rPr>
              <w:t xml:space="preserve">    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租赁办公用房信息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285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租赁面积 ( m</w:t>
            </w:r>
            <w:r>
              <w:rPr>
                <w:rFonts w:hint="eastAsia"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285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（具体</w:t>
            </w:r>
            <w:r>
              <w:rPr>
                <w:rFonts w:ascii="宋体" w:hAnsi="宋体"/>
                <w:bCs/>
                <w:szCs w:val="21"/>
              </w:rPr>
              <w:t>到房号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产权登记号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租期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年  月  日至    年 月  日，其中免租期为：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办公人数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租金支付情况（租赁期）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2021年1月1日-2021年1月31日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2021年2月1日-2021年2月28日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2021年3月1日-2021年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租金支付情况（金额）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租金支付情况（租赁期）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2021年4月1日-2021年4月30日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2021年5月1日-2021年5月31日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2021年6月1日-2021年6月30日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租金支付情况（金额）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租金支付情况（金额）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2021年7月1日-2021年7月31日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2021年8月1日-2021年8月31日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2021年9月1日-2021年9月30日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租金支付情况（租赁期）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2021年10月1日-2021年10月31日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2021年11月1日-2021年11月30日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2021年12月1日-2021年12月31日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租金支付情况（金额）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材料清单</w:t>
            </w:r>
          </w:p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 xml:space="preserve"> 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营业执照</w:t>
            </w:r>
            <w:r>
              <w:rPr>
                <w:bCs/>
                <w:szCs w:val="21"/>
              </w:rPr>
              <w:t>或社会团体登记证书</w:t>
            </w:r>
            <w:r>
              <w:rPr>
                <w:rFonts w:hint="eastAsia"/>
                <w:bCs/>
                <w:szCs w:val="21"/>
              </w:rPr>
              <w:t>（验原件交复印件）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注：已提交相关材料的，在对应方框里画“√”，如无请在方框内注明“无”。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经审计的上年度财务报告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前海区内办公场所</w:t>
            </w:r>
            <w:r>
              <w:rPr>
                <w:bCs/>
                <w:szCs w:val="21"/>
              </w:rPr>
              <w:t>租赁</w:t>
            </w:r>
            <w:r>
              <w:rPr>
                <w:rFonts w:hint="eastAsia"/>
                <w:bCs/>
                <w:szCs w:val="21"/>
              </w:rPr>
              <w:t>合同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前海区内办公场地租赁发票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港澳资股东证明</w:t>
            </w:r>
            <w:r>
              <w:rPr>
                <w:bCs/>
                <w:szCs w:val="21"/>
              </w:rPr>
              <w:t>材料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2021</w:t>
            </w:r>
            <w:r>
              <w:rPr>
                <w:rFonts w:hint="eastAsia"/>
                <w:bCs/>
                <w:szCs w:val="21"/>
              </w:rPr>
              <w:t>年度纳税证明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当月或上月社保参保人数查询页（盖公章）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法人</w:t>
            </w:r>
            <w:r>
              <w:rPr>
                <w:rFonts w:hint="eastAsia"/>
                <w:bCs/>
                <w:szCs w:val="21"/>
              </w:rPr>
              <w:t>代表</w:t>
            </w:r>
            <w:r>
              <w:rPr>
                <w:bCs/>
                <w:szCs w:val="21"/>
              </w:rPr>
              <w:t>证明书（格式自拟）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前海管理局要求的其他材料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申报单位承诺</w:t>
            </w:r>
          </w:p>
        </w:tc>
        <w:tc>
          <w:tcPr>
            <w:tcW w:w="85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本单位所填报的全部信息、提供的全部材料真实合法，同意前海管理局及相关部门的调查核实。</w:t>
            </w:r>
            <w:r>
              <w:rPr>
                <w:rFonts w:hint="default" w:asciiTheme="minorEastAsia" w:hAnsiTheme="minorEastAsia" w:eastAsiaTheme="minorEastAsia" w:cstheme="minorEastAsia"/>
                <w:spacing w:val="6"/>
                <w:szCs w:val="21"/>
              </w:rPr>
              <w:t>本单位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承诺办公用房用于自用 ,三年内不得转租分租 ,且不得将注册地或税务缴纳关系迁离前海合作区。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如存在违反以上承诺的行为，一次性退还所取得的扶持资金并按当期贷款市场报价利率（LPR）计息。</w:t>
            </w:r>
          </w:p>
          <w:p>
            <w:pPr>
              <w:spacing w:line="240" w:lineRule="atLeast"/>
              <w:ind w:firstLine="444" w:firstLineChars="200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申报单位：（公章）    </w:t>
            </w:r>
          </w:p>
          <w:p>
            <w:pPr>
              <w:spacing w:line="240" w:lineRule="atLeast"/>
              <w:ind w:firstLine="444" w:firstLineChars="200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法人代表签字： </w:t>
            </w:r>
          </w:p>
          <w:p>
            <w:pPr>
              <w:spacing w:line="240" w:lineRule="atLeast"/>
              <w:ind w:firstLine="444" w:firstLineChars="200"/>
              <w:jc w:val="righ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                    </w:t>
            </w:r>
          </w:p>
          <w:p>
            <w:pPr>
              <w:spacing w:line="240" w:lineRule="atLeast"/>
              <w:ind w:firstLine="444" w:firstLineChars="200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日期：</w:t>
            </w:r>
          </w:p>
          <w:p>
            <w:pPr>
              <w:tabs>
                <w:tab w:val="left" w:pos="1134"/>
              </w:tabs>
              <w:ind w:firstLine="4305" w:firstLineChars="2050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3"/>
        <w:spacing w:before="0" w:line="400" w:lineRule="exact"/>
        <w:ind w:left="0"/>
        <w:rPr>
          <w:rFonts w:ascii="Calibri" w:hAnsi="仿宋" w:cs="Times New Roman"/>
          <w:b/>
          <w:bCs/>
          <w:sz w:val="24"/>
          <w:szCs w:val="24"/>
          <w:lang w:val="en-US" w:bidi="ar-SA"/>
        </w:rPr>
      </w:pPr>
      <w:r>
        <w:rPr>
          <w:rFonts w:hint="eastAsia" w:ascii="Calibri" w:hAnsi="仿宋" w:cs="Times New Roman"/>
          <w:b/>
          <w:bCs/>
          <w:sz w:val="24"/>
          <w:szCs w:val="24"/>
          <w:lang w:val="en-US" w:bidi="ar-SA"/>
        </w:rPr>
        <w:t>备注：</w:t>
      </w:r>
    </w:p>
    <w:p>
      <w:pPr>
        <w:pStyle w:val="53"/>
        <w:tabs>
          <w:tab w:val="left" w:pos="312"/>
        </w:tabs>
        <w:spacing w:before="0" w:line="400" w:lineRule="exact"/>
        <w:ind w:left="0"/>
        <w:rPr>
          <w:rFonts w:ascii="Calibri" w:hAnsi="仿宋" w:cs="Times New Roman"/>
          <w:sz w:val="21"/>
          <w:szCs w:val="21"/>
          <w:lang w:val="en-US" w:bidi="ar-SA"/>
        </w:rPr>
      </w:pPr>
      <w:r>
        <w:rPr>
          <w:rFonts w:hint="eastAsia" w:ascii="Calibri" w:hAnsi="仿宋" w:cs="Times New Roman"/>
          <w:sz w:val="21"/>
          <w:szCs w:val="21"/>
          <w:lang w:val="en-US" w:bidi="ar-SA"/>
        </w:rPr>
        <w:t>（一）申报材料均需加盖申报单位公章，多页的需加盖骑缝公章。</w:t>
      </w:r>
    </w:p>
    <w:p>
      <w:pPr>
        <w:pStyle w:val="53"/>
        <w:numPr>
          <w:ilvl w:val="255"/>
          <w:numId w:val="0"/>
        </w:numPr>
        <w:spacing w:before="0"/>
        <w:rPr>
          <w:rFonts w:ascii="Calibri" w:hAnsi="仿宋" w:cs="Times New Roman"/>
          <w:sz w:val="21"/>
          <w:szCs w:val="21"/>
          <w:lang w:val="en-US" w:bidi="ar-SA"/>
        </w:rPr>
      </w:pPr>
      <w:r>
        <w:rPr>
          <w:rFonts w:hint="eastAsia" w:ascii="Calibri" w:hAnsi="仿宋" w:cs="Times New Roman"/>
          <w:sz w:val="21"/>
          <w:szCs w:val="21"/>
          <w:lang w:val="en-US" w:bidi="ar-SA"/>
        </w:rPr>
        <w:t>（二）已申报购置扶持的机构不得同时申报租金扶持。</w:t>
      </w:r>
    </w:p>
    <w:p>
      <w:pPr>
        <w:pStyle w:val="53"/>
        <w:tabs>
          <w:tab w:val="left" w:pos="312"/>
        </w:tabs>
        <w:spacing w:before="0" w:line="400" w:lineRule="exact"/>
        <w:ind w:left="0"/>
        <w:rPr>
          <w:rFonts w:ascii="Calibri" w:hAnsi="仿宋" w:cs="Times New Roman"/>
          <w:sz w:val="24"/>
          <w:szCs w:val="24"/>
          <w:lang w:val="en-US" w:bidi="ar-SA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even"/>
      <w:pgSz w:w="11906" w:h="16838"/>
      <w:pgMar w:top="1440" w:right="1080" w:bottom="1091" w:left="1080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>
    <w:pPr>
      <w:pStyle w:val="1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ODliMDkxYjM2N2NiYTQwNmExMTcwOWQ1ZGIwZWIifQ=="/>
  </w:docVars>
  <w:rsids>
    <w:rsidRoot w:val="00172A27"/>
    <w:rsid w:val="0002458F"/>
    <w:rsid w:val="00031D29"/>
    <w:rsid w:val="000409FD"/>
    <w:rsid w:val="000551A8"/>
    <w:rsid w:val="00063A54"/>
    <w:rsid w:val="00065C87"/>
    <w:rsid w:val="0009312E"/>
    <w:rsid w:val="000A5509"/>
    <w:rsid w:val="000B32C1"/>
    <w:rsid w:val="000B7729"/>
    <w:rsid w:val="000C5F3F"/>
    <w:rsid w:val="000D0D24"/>
    <w:rsid w:val="000D0D79"/>
    <w:rsid w:val="000D67A2"/>
    <w:rsid w:val="000D7809"/>
    <w:rsid w:val="000F2EAA"/>
    <w:rsid w:val="0010703A"/>
    <w:rsid w:val="001079B0"/>
    <w:rsid w:val="00136E44"/>
    <w:rsid w:val="00172A27"/>
    <w:rsid w:val="001A5A26"/>
    <w:rsid w:val="001B54C4"/>
    <w:rsid w:val="001C6727"/>
    <w:rsid w:val="001D163C"/>
    <w:rsid w:val="001D4F3F"/>
    <w:rsid w:val="001D730B"/>
    <w:rsid w:val="001D79DB"/>
    <w:rsid w:val="001E29A7"/>
    <w:rsid w:val="001F4A43"/>
    <w:rsid w:val="00213654"/>
    <w:rsid w:val="00221539"/>
    <w:rsid w:val="00222DAF"/>
    <w:rsid w:val="0023119F"/>
    <w:rsid w:val="00244DB7"/>
    <w:rsid w:val="00246D51"/>
    <w:rsid w:val="0024751F"/>
    <w:rsid w:val="00261631"/>
    <w:rsid w:val="00263D08"/>
    <w:rsid w:val="00275B73"/>
    <w:rsid w:val="00276839"/>
    <w:rsid w:val="0029534D"/>
    <w:rsid w:val="002A063D"/>
    <w:rsid w:val="002B7444"/>
    <w:rsid w:val="002C1703"/>
    <w:rsid w:val="002C52DF"/>
    <w:rsid w:val="002C5CC7"/>
    <w:rsid w:val="002C6151"/>
    <w:rsid w:val="002D45CB"/>
    <w:rsid w:val="002D50A8"/>
    <w:rsid w:val="002E4192"/>
    <w:rsid w:val="002E7FEE"/>
    <w:rsid w:val="002F2EBA"/>
    <w:rsid w:val="00300DF5"/>
    <w:rsid w:val="00304059"/>
    <w:rsid w:val="003110D4"/>
    <w:rsid w:val="00327072"/>
    <w:rsid w:val="003406FC"/>
    <w:rsid w:val="00345337"/>
    <w:rsid w:val="00347535"/>
    <w:rsid w:val="003574DE"/>
    <w:rsid w:val="00366C72"/>
    <w:rsid w:val="00374EE7"/>
    <w:rsid w:val="003A3116"/>
    <w:rsid w:val="003C472E"/>
    <w:rsid w:val="003C66FD"/>
    <w:rsid w:val="003D1E83"/>
    <w:rsid w:val="003D21AE"/>
    <w:rsid w:val="003D394C"/>
    <w:rsid w:val="003D6EFE"/>
    <w:rsid w:val="003E1340"/>
    <w:rsid w:val="003F7BDE"/>
    <w:rsid w:val="00410F2D"/>
    <w:rsid w:val="0042189A"/>
    <w:rsid w:val="004378B9"/>
    <w:rsid w:val="004531E3"/>
    <w:rsid w:val="00477A1A"/>
    <w:rsid w:val="0049604F"/>
    <w:rsid w:val="004A2893"/>
    <w:rsid w:val="004A4E7C"/>
    <w:rsid w:val="004B6117"/>
    <w:rsid w:val="004C09A1"/>
    <w:rsid w:val="004C0B38"/>
    <w:rsid w:val="004C72AC"/>
    <w:rsid w:val="004D561A"/>
    <w:rsid w:val="004D7682"/>
    <w:rsid w:val="004E0A5C"/>
    <w:rsid w:val="004F0E53"/>
    <w:rsid w:val="004F17F8"/>
    <w:rsid w:val="004F21C0"/>
    <w:rsid w:val="00500558"/>
    <w:rsid w:val="00526BA2"/>
    <w:rsid w:val="00541B4C"/>
    <w:rsid w:val="0054490B"/>
    <w:rsid w:val="00563970"/>
    <w:rsid w:val="005762F7"/>
    <w:rsid w:val="00593341"/>
    <w:rsid w:val="005C0988"/>
    <w:rsid w:val="005E4CED"/>
    <w:rsid w:val="006009FA"/>
    <w:rsid w:val="00621E6B"/>
    <w:rsid w:val="00632FA5"/>
    <w:rsid w:val="006438A2"/>
    <w:rsid w:val="006636D1"/>
    <w:rsid w:val="00693855"/>
    <w:rsid w:val="006B33A8"/>
    <w:rsid w:val="006B439A"/>
    <w:rsid w:val="006C5C89"/>
    <w:rsid w:val="006C7D8D"/>
    <w:rsid w:val="006D6717"/>
    <w:rsid w:val="006D7E5C"/>
    <w:rsid w:val="006E60D9"/>
    <w:rsid w:val="006E7CD4"/>
    <w:rsid w:val="006F573E"/>
    <w:rsid w:val="007166AA"/>
    <w:rsid w:val="00717739"/>
    <w:rsid w:val="0073433D"/>
    <w:rsid w:val="00753762"/>
    <w:rsid w:val="00755E4F"/>
    <w:rsid w:val="007743FD"/>
    <w:rsid w:val="00797987"/>
    <w:rsid w:val="007A111D"/>
    <w:rsid w:val="007A5F7C"/>
    <w:rsid w:val="007A6541"/>
    <w:rsid w:val="007B7A0C"/>
    <w:rsid w:val="007C0737"/>
    <w:rsid w:val="007D1B41"/>
    <w:rsid w:val="007D33ED"/>
    <w:rsid w:val="007D43EF"/>
    <w:rsid w:val="007E5409"/>
    <w:rsid w:val="007F3945"/>
    <w:rsid w:val="007F43CA"/>
    <w:rsid w:val="0080361A"/>
    <w:rsid w:val="00854E8A"/>
    <w:rsid w:val="00862416"/>
    <w:rsid w:val="00863E4F"/>
    <w:rsid w:val="0087139D"/>
    <w:rsid w:val="00874CE1"/>
    <w:rsid w:val="008816EF"/>
    <w:rsid w:val="00892B54"/>
    <w:rsid w:val="008D64B0"/>
    <w:rsid w:val="00913606"/>
    <w:rsid w:val="00914937"/>
    <w:rsid w:val="009269BF"/>
    <w:rsid w:val="009310EA"/>
    <w:rsid w:val="0095375A"/>
    <w:rsid w:val="009A49DC"/>
    <w:rsid w:val="009B25E1"/>
    <w:rsid w:val="009E431A"/>
    <w:rsid w:val="009F6D2C"/>
    <w:rsid w:val="00A16033"/>
    <w:rsid w:val="00A17B7A"/>
    <w:rsid w:val="00A5639F"/>
    <w:rsid w:val="00A73D03"/>
    <w:rsid w:val="00A855AC"/>
    <w:rsid w:val="00A90C42"/>
    <w:rsid w:val="00A9332F"/>
    <w:rsid w:val="00AA207A"/>
    <w:rsid w:val="00AB38A7"/>
    <w:rsid w:val="00AC31B5"/>
    <w:rsid w:val="00AC3B94"/>
    <w:rsid w:val="00AC6D5C"/>
    <w:rsid w:val="00AE04BB"/>
    <w:rsid w:val="00AF09A4"/>
    <w:rsid w:val="00AF6615"/>
    <w:rsid w:val="00AF79EE"/>
    <w:rsid w:val="00B01E12"/>
    <w:rsid w:val="00B30CD6"/>
    <w:rsid w:val="00B55E74"/>
    <w:rsid w:val="00B57A39"/>
    <w:rsid w:val="00B71E0A"/>
    <w:rsid w:val="00B80435"/>
    <w:rsid w:val="00B87DEF"/>
    <w:rsid w:val="00BA2BE8"/>
    <w:rsid w:val="00BB15FD"/>
    <w:rsid w:val="00BB204D"/>
    <w:rsid w:val="00BD5A8E"/>
    <w:rsid w:val="00BD7E7B"/>
    <w:rsid w:val="00BE3D06"/>
    <w:rsid w:val="00C02E64"/>
    <w:rsid w:val="00C06F78"/>
    <w:rsid w:val="00C32B27"/>
    <w:rsid w:val="00C42961"/>
    <w:rsid w:val="00C7160A"/>
    <w:rsid w:val="00C8475C"/>
    <w:rsid w:val="00C87440"/>
    <w:rsid w:val="00C91163"/>
    <w:rsid w:val="00C91D86"/>
    <w:rsid w:val="00CA5C9D"/>
    <w:rsid w:val="00CB1AFC"/>
    <w:rsid w:val="00CB2B00"/>
    <w:rsid w:val="00CB7A2F"/>
    <w:rsid w:val="00CC6EDE"/>
    <w:rsid w:val="00CD0F2B"/>
    <w:rsid w:val="00CD1032"/>
    <w:rsid w:val="00CD1B2E"/>
    <w:rsid w:val="00CD5F9F"/>
    <w:rsid w:val="00CE17A4"/>
    <w:rsid w:val="00D03AAC"/>
    <w:rsid w:val="00D367DD"/>
    <w:rsid w:val="00D51A13"/>
    <w:rsid w:val="00D62454"/>
    <w:rsid w:val="00D716F5"/>
    <w:rsid w:val="00D82E00"/>
    <w:rsid w:val="00D95C98"/>
    <w:rsid w:val="00D97243"/>
    <w:rsid w:val="00DA2A7F"/>
    <w:rsid w:val="00DA3E97"/>
    <w:rsid w:val="00DB75E0"/>
    <w:rsid w:val="00DC15DC"/>
    <w:rsid w:val="00DD20F6"/>
    <w:rsid w:val="00DD5B6B"/>
    <w:rsid w:val="00E01647"/>
    <w:rsid w:val="00E04B60"/>
    <w:rsid w:val="00E06BD5"/>
    <w:rsid w:val="00E260CA"/>
    <w:rsid w:val="00E269C3"/>
    <w:rsid w:val="00E3065A"/>
    <w:rsid w:val="00E3220D"/>
    <w:rsid w:val="00E37DAD"/>
    <w:rsid w:val="00E41D5F"/>
    <w:rsid w:val="00E723CA"/>
    <w:rsid w:val="00E933D2"/>
    <w:rsid w:val="00E937BD"/>
    <w:rsid w:val="00EA6C39"/>
    <w:rsid w:val="00EA7A89"/>
    <w:rsid w:val="00EA7A91"/>
    <w:rsid w:val="00EB2E17"/>
    <w:rsid w:val="00EE0C16"/>
    <w:rsid w:val="00F02544"/>
    <w:rsid w:val="00F04452"/>
    <w:rsid w:val="00F118B5"/>
    <w:rsid w:val="00F12CC5"/>
    <w:rsid w:val="00F13C74"/>
    <w:rsid w:val="00F27DDE"/>
    <w:rsid w:val="00F4049A"/>
    <w:rsid w:val="00F42568"/>
    <w:rsid w:val="00F4442B"/>
    <w:rsid w:val="00F64689"/>
    <w:rsid w:val="00F76902"/>
    <w:rsid w:val="00F76DE6"/>
    <w:rsid w:val="00F974D9"/>
    <w:rsid w:val="00FA0C05"/>
    <w:rsid w:val="00FA1511"/>
    <w:rsid w:val="00FA3E5A"/>
    <w:rsid w:val="00FC58E1"/>
    <w:rsid w:val="00FF1913"/>
    <w:rsid w:val="00FF2609"/>
    <w:rsid w:val="00FF5E4F"/>
    <w:rsid w:val="00FF6E9A"/>
    <w:rsid w:val="03A17AF7"/>
    <w:rsid w:val="06F801AA"/>
    <w:rsid w:val="071B2F5E"/>
    <w:rsid w:val="105A0F50"/>
    <w:rsid w:val="12D82725"/>
    <w:rsid w:val="135D6C0B"/>
    <w:rsid w:val="1605566A"/>
    <w:rsid w:val="17696F80"/>
    <w:rsid w:val="17F57E26"/>
    <w:rsid w:val="1A160BF5"/>
    <w:rsid w:val="20094548"/>
    <w:rsid w:val="2C257508"/>
    <w:rsid w:val="2DE7173B"/>
    <w:rsid w:val="2E44340F"/>
    <w:rsid w:val="2EB62E4C"/>
    <w:rsid w:val="2EEB1537"/>
    <w:rsid w:val="3BBF26B3"/>
    <w:rsid w:val="4B7126EA"/>
    <w:rsid w:val="4EB03901"/>
    <w:rsid w:val="56FB3A31"/>
    <w:rsid w:val="5976372C"/>
    <w:rsid w:val="5CEF10E7"/>
    <w:rsid w:val="5D8C3B9C"/>
    <w:rsid w:val="5FD75A96"/>
    <w:rsid w:val="60D06B4C"/>
    <w:rsid w:val="611A3012"/>
    <w:rsid w:val="637B4FE7"/>
    <w:rsid w:val="651075DA"/>
    <w:rsid w:val="652F4D8F"/>
    <w:rsid w:val="6557C932"/>
    <w:rsid w:val="69B5560D"/>
    <w:rsid w:val="6AC6449D"/>
    <w:rsid w:val="6D2E2703"/>
    <w:rsid w:val="6ED0500F"/>
    <w:rsid w:val="717F1067"/>
    <w:rsid w:val="71F900EF"/>
    <w:rsid w:val="747E48DE"/>
    <w:rsid w:val="755FB9F8"/>
    <w:rsid w:val="76051E1C"/>
    <w:rsid w:val="77E52A22"/>
    <w:rsid w:val="7BDFB9C5"/>
    <w:rsid w:val="7D59266C"/>
    <w:rsid w:val="7DFC061E"/>
    <w:rsid w:val="7EFFA7A8"/>
    <w:rsid w:val="7F6F4969"/>
    <w:rsid w:val="7FEAEF99"/>
    <w:rsid w:val="9DEE3385"/>
    <w:rsid w:val="BEFF951E"/>
    <w:rsid w:val="BF5C0C6D"/>
    <w:rsid w:val="DFDF6918"/>
    <w:rsid w:val="DFFEF77F"/>
    <w:rsid w:val="E4569A8B"/>
    <w:rsid w:val="EE3F7CE7"/>
    <w:rsid w:val="FBBBD47F"/>
    <w:rsid w:val="FBFAD963"/>
    <w:rsid w:val="FCFED79E"/>
    <w:rsid w:val="FD6FFB89"/>
    <w:rsid w:val="FFC79868"/>
    <w:rsid w:val="FFDFB22F"/>
    <w:rsid w:val="FFF788E8"/>
    <w:rsid w:val="FF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0"/>
    <w:pPr>
      <w:keepNext/>
      <w:keepLines/>
      <w:spacing w:before="340" w:after="33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44"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/>
      <w:b/>
      <w:sz w:val="32"/>
    </w:rPr>
  </w:style>
  <w:style w:type="paragraph" w:styleId="5">
    <w:name w:val="heading 3"/>
    <w:basedOn w:val="1"/>
    <w:next w:val="6"/>
    <w:link w:val="4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7"/>
    <w:qFormat/>
    <w:uiPriority w:val="0"/>
    <w:rPr>
      <w:sz w:val="20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8">
    <w:name w:val="Document Map"/>
    <w:basedOn w:val="1"/>
    <w:link w:val="48"/>
    <w:qFormat/>
    <w:uiPriority w:val="0"/>
    <w:pPr>
      <w:shd w:val="clear" w:color="auto" w:fill="000080"/>
    </w:pPr>
    <w:rPr>
      <w:sz w:val="2"/>
    </w:rPr>
  </w:style>
  <w:style w:type="paragraph" w:styleId="9">
    <w:name w:val="annotation text"/>
    <w:basedOn w:val="1"/>
    <w:link w:val="55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46"/>
    <w:qFormat/>
    <w:uiPriority w:val="0"/>
    <w:pPr>
      <w:ind w:firstLine="555"/>
    </w:pPr>
    <w:rPr>
      <w:sz w:val="20"/>
    </w:rPr>
  </w:style>
  <w:style w:type="paragraph" w:styleId="11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12">
    <w:name w:val="toc 3"/>
    <w:basedOn w:val="1"/>
    <w:next w:val="1"/>
    <w:qFormat/>
    <w:uiPriority w:val="0"/>
    <w:pPr>
      <w:ind w:left="420"/>
      <w:jc w:val="left"/>
    </w:pPr>
    <w:rPr>
      <w:i/>
      <w:iCs/>
      <w:szCs w:val="24"/>
    </w:rPr>
  </w:style>
  <w:style w:type="paragraph" w:styleId="13">
    <w:name w:val="Plain Text"/>
    <w:basedOn w:val="1"/>
    <w:link w:val="37"/>
    <w:qFormat/>
    <w:uiPriority w:val="0"/>
    <w:rPr>
      <w:rFonts w:ascii="宋体" w:hAnsi="Courier New"/>
    </w:rPr>
  </w:style>
  <w:style w:type="paragraph" w:styleId="14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15">
    <w:name w:val="Date"/>
    <w:basedOn w:val="1"/>
    <w:next w:val="1"/>
    <w:link w:val="41"/>
    <w:qFormat/>
    <w:uiPriority w:val="0"/>
    <w:rPr>
      <w:sz w:val="20"/>
    </w:rPr>
  </w:style>
  <w:style w:type="paragraph" w:styleId="16">
    <w:name w:val="Body Text Indent 2"/>
    <w:basedOn w:val="1"/>
    <w:link w:val="39"/>
    <w:qFormat/>
    <w:uiPriority w:val="0"/>
    <w:pPr>
      <w:ind w:left="560"/>
      <w:outlineLvl w:val="0"/>
    </w:pPr>
    <w:rPr>
      <w:sz w:val="20"/>
    </w:rPr>
  </w:style>
  <w:style w:type="paragraph" w:styleId="17">
    <w:name w:val="Balloon Text"/>
    <w:basedOn w:val="1"/>
    <w:link w:val="38"/>
    <w:qFormat/>
    <w:uiPriority w:val="0"/>
    <w:rPr>
      <w:sz w:val="2"/>
    </w:rPr>
  </w:style>
  <w:style w:type="paragraph" w:styleId="18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Cs w:val="24"/>
    </w:rPr>
  </w:style>
  <w:style w:type="paragraph" w:styleId="21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22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23">
    <w:name w:val="Body Text Indent 3"/>
    <w:basedOn w:val="1"/>
    <w:link w:val="35"/>
    <w:qFormat/>
    <w:uiPriority w:val="0"/>
    <w:pPr>
      <w:tabs>
        <w:tab w:val="left" w:pos="1050"/>
      </w:tabs>
      <w:ind w:firstLine="550"/>
    </w:pPr>
    <w:rPr>
      <w:sz w:val="16"/>
    </w:rPr>
  </w:style>
  <w:style w:type="paragraph" w:styleId="24">
    <w:name w:val="toc 2"/>
    <w:basedOn w:val="1"/>
    <w:next w:val="1"/>
    <w:qFormat/>
    <w:uiPriority w:val="0"/>
    <w:pPr>
      <w:ind w:left="210"/>
      <w:jc w:val="left"/>
    </w:pPr>
    <w:rPr>
      <w:smallCaps/>
      <w:szCs w:val="24"/>
    </w:rPr>
  </w:style>
  <w:style w:type="paragraph" w:styleId="25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26">
    <w:name w:val="Body Text 2"/>
    <w:basedOn w:val="1"/>
    <w:link w:val="43"/>
    <w:qFormat/>
    <w:uiPriority w:val="0"/>
    <w:pPr>
      <w:jc w:val="center"/>
    </w:pPr>
    <w:rPr>
      <w:sz w:val="20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8">
    <w:name w:val="annotation subject"/>
    <w:basedOn w:val="9"/>
    <w:next w:val="9"/>
    <w:link w:val="56"/>
    <w:semiHidden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qFormat/>
    <w:uiPriority w:val="0"/>
    <w:rPr>
      <w:color w:val="0000FF"/>
      <w:u w:val="single"/>
    </w:rPr>
  </w:style>
  <w:style w:type="character" w:styleId="34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customStyle="1" w:styleId="35">
    <w:name w:val="正文文本缩进 3 字符"/>
    <w:link w:val="23"/>
    <w:qFormat/>
    <w:uiPriority w:val="0"/>
    <w:rPr>
      <w:sz w:val="16"/>
    </w:rPr>
  </w:style>
  <w:style w:type="character" w:customStyle="1" w:styleId="36">
    <w:name w:val="页脚 字符"/>
    <w:link w:val="18"/>
    <w:qFormat/>
    <w:uiPriority w:val="0"/>
    <w:rPr>
      <w:kern w:val="2"/>
      <w:sz w:val="18"/>
    </w:rPr>
  </w:style>
  <w:style w:type="character" w:customStyle="1" w:styleId="37">
    <w:name w:val="纯文本 字符"/>
    <w:link w:val="13"/>
    <w:qFormat/>
    <w:uiPriority w:val="0"/>
    <w:rPr>
      <w:rFonts w:ascii="宋体" w:hAnsi="Courier New"/>
      <w:sz w:val="21"/>
    </w:rPr>
  </w:style>
  <w:style w:type="character" w:customStyle="1" w:styleId="38">
    <w:name w:val="批注框文本 字符"/>
    <w:link w:val="17"/>
    <w:qFormat/>
    <w:uiPriority w:val="0"/>
    <w:rPr>
      <w:sz w:val="2"/>
    </w:rPr>
  </w:style>
  <w:style w:type="character" w:customStyle="1" w:styleId="39">
    <w:name w:val="正文文本缩进 2 字符"/>
    <w:link w:val="16"/>
    <w:qFormat/>
    <w:uiPriority w:val="0"/>
    <w:rPr>
      <w:sz w:val="20"/>
    </w:rPr>
  </w:style>
  <w:style w:type="character" w:customStyle="1" w:styleId="40">
    <w:name w:val="页眉 字符"/>
    <w:link w:val="19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1">
    <w:name w:val="日期 字符"/>
    <w:link w:val="15"/>
    <w:qFormat/>
    <w:uiPriority w:val="0"/>
    <w:rPr>
      <w:sz w:val="20"/>
    </w:rPr>
  </w:style>
  <w:style w:type="character" w:customStyle="1" w:styleId="42">
    <w:name w:val="标题 3 字符"/>
    <w:link w:val="5"/>
    <w:qFormat/>
    <w:uiPriority w:val="0"/>
    <w:rPr>
      <w:b/>
      <w:sz w:val="32"/>
    </w:rPr>
  </w:style>
  <w:style w:type="character" w:customStyle="1" w:styleId="43">
    <w:name w:val="正文文本 2 字符"/>
    <w:link w:val="26"/>
    <w:qFormat/>
    <w:uiPriority w:val="0"/>
    <w:rPr>
      <w:sz w:val="20"/>
    </w:rPr>
  </w:style>
  <w:style w:type="character" w:customStyle="1" w:styleId="44">
    <w:name w:val="标题 2 字符"/>
    <w:link w:val="4"/>
    <w:qFormat/>
    <w:uiPriority w:val="0"/>
    <w:rPr>
      <w:rFonts w:ascii="Cambria" w:hAnsi="Cambria" w:eastAsia="宋体"/>
      <w:b/>
      <w:sz w:val="32"/>
    </w:rPr>
  </w:style>
  <w:style w:type="character" w:customStyle="1" w:styleId="45">
    <w:name w:val="标题 1 字符"/>
    <w:link w:val="3"/>
    <w:qFormat/>
    <w:uiPriority w:val="0"/>
    <w:rPr>
      <w:b/>
      <w:kern w:val="44"/>
      <w:sz w:val="44"/>
    </w:rPr>
  </w:style>
  <w:style w:type="character" w:customStyle="1" w:styleId="46">
    <w:name w:val="正文文本缩进 字符"/>
    <w:link w:val="10"/>
    <w:qFormat/>
    <w:uiPriority w:val="0"/>
    <w:rPr>
      <w:sz w:val="20"/>
    </w:rPr>
  </w:style>
  <w:style w:type="character" w:customStyle="1" w:styleId="47">
    <w:name w:val="正文文本 字符"/>
    <w:link w:val="2"/>
    <w:qFormat/>
    <w:uiPriority w:val="0"/>
    <w:rPr>
      <w:sz w:val="20"/>
    </w:rPr>
  </w:style>
  <w:style w:type="character" w:customStyle="1" w:styleId="48">
    <w:name w:val="文档结构图 字符"/>
    <w:link w:val="8"/>
    <w:qFormat/>
    <w:uiPriority w:val="0"/>
    <w:rPr>
      <w:sz w:val="2"/>
    </w:rPr>
  </w:style>
  <w:style w:type="paragraph" w:customStyle="1" w:styleId="4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0">
    <w:name w:val="Char Char Char"/>
    <w:basedOn w:val="1"/>
    <w:qFormat/>
    <w:uiPriority w:val="0"/>
    <w:pPr>
      <w:spacing w:line="360" w:lineRule="auto"/>
    </w:pPr>
    <w:rPr>
      <w:sz w:val="24"/>
      <w:szCs w:val="24"/>
    </w:rPr>
  </w:style>
  <w:style w:type="paragraph" w:customStyle="1" w:styleId="5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52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spacing w:before="71" w:line="299" w:lineRule="exact"/>
      <w:ind w:left="117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5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5">
    <w:name w:val="批注文字 字符"/>
    <w:basedOn w:val="31"/>
    <w:link w:val="9"/>
    <w:semiHidden/>
    <w:qFormat/>
    <w:uiPriority w:val="99"/>
    <w:rPr>
      <w:kern w:val="2"/>
      <w:sz w:val="21"/>
    </w:rPr>
  </w:style>
  <w:style w:type="character" w:customStyle="1" w:styleId="56">
    <w:name w:val="批注主题 字符"/>
    <w:basedOn w:val="55"/>
    <w:link w:val="28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爱瑞思软件（深圳）有限公司</Company>
  <Pages>2</Pages>
  <Words>965</Words>
  <Characters>1079</Characters>
  <Lines>9</Lines>
  <Paragraphs>2</Paragraphs>
  <TotalTime>22</TotalTime>
  <ScaleCrop>false</ScaleCrop>
  <LinksUpToDate>false</LinksUpToDate>
  <CharactersWithSpaces>1168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2021-11-30T00:25:00Z</dcterms:created>
  <dc:creator>陆健</dc:creator>
  <cp:lastModifiedBy>邓军</cp:lastModifiedBy>
  <cp:lastPrinted>2021-11-28T22:12:00Z</cp:lastPrinted>
  <dcterms:modified xsi:type="dcterms:W3CDTF">2022-05-19T15:54:12Z</dcterms:modified>
  <dc:title>基础研究计划申请书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55CCB5E87CC54433954B12A060A2659E</vt:lpwstr>
  </property>
</Properties>
</file>