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 w:rightChars="-2" w:firstLine="320" w:firstLineChars="100"/>
        <w:jc w:val="left"/>
        <w:rPr>
          <w:rFonts w:hint="eastAsia" w:ascii="黑体" w:hAnsi="黑体" w:eastAsia="黑体"/>
          <w:sz w:val="44"/>
          <w:szCs w:val="44"/>
        </w:rPr>
      </w:pPr>
      <w:r>
        <w:rPr>
          <w:rFonts w:hint="eastAsia" w:ascii="黑体" w:hAnsi="黑体" w:eastAsia="黑体"/>
        </w:rPr>
        <w:t>附件3：</w:t>
      </w:r>
    </w:p>
    <w:p>
      <w:pPr>
        <w:ind w:right="-6" w:rightChars="-2"/>
        <w:jc w:val="center"/>
        <w:rPr>
          <w:rFonts w:ascii="宋体" w:hAnsi="宋体" w:eastAsia="宋体"/>
          <w:sz w:val="44"/>
          <w:szCs w:val="44"/>
        </w:rPr>
      </w:pPr>
      <w:bookmarkStart w:id="0" w:name="_GoBack"/>
      <w:r>
        <w:rPr>
          <w:rFonts w:ascii="宋体" w:hAnsi="宋体" w:eastAsia="宋体"/>
          <w:sz w:val="44"/>
          <w:szCs w:val="44"/>
        </w:rPr>
        <w:t>文化和旅游部办公厅</w:t>
      </w:r>
    </w:p>
    <w:p>
      <w:pPr>
        <w:ind w:right="-6" w:rightChars="-2"/>
        <w:jc w:val="center"/>
        <w:rPr>
          <w:rFonts w:ascii="宋体" w:hAnsi="宋体" w:eastAsia="宋体"/>
          <w:sz w:val="44"/>
          <w:szCs w:val="44"/>
        </w:rPr>
      </w:pPr>
      <w:r>
        <w:rPr>
          <w:rFonts w:ascii="宋体" w:hAnsi="宋体" w:eastAsia="宋体"/>
          <w:sz w:val="44"/>
          <w:szCs w:val="44"/>
        </w:rPr>
        <w:t>关于暂退部分旅游服务质量保证金</w:t>
      </w:r>
    </w:p>
    <w:p>
      <w:pPr>
        <w:ind w:right="-6" w:rightChars="-2"/>
        <w:jc w:val="center"/>
        <w:rPr>
          <w:rFonts w:ascii="宋体" w:hAnsi="宋体" w:eastAsia="宋体"/>
          <w:sz w:val="44"/>
          <w:szCs w:val="44"/>
        </w:rPr>
      </w:pPr>
      <w:r>
        <w:rPr>
          <w:rFonts w:ascii="宋体" w:hAnsi="宋体" w:eastAsia="宋体"/>
          <w:sz w:val="44"/>
          <w:szCs w:val="44"/>
        </w:rPr>
        <w:t>支持旅行社应对经营困难的通知</w:t>
      </w:r>
      <w:bookmarkEnd w:id="0"/>
    </w:p>
    <w:p>
      <w:pPr>
        <w:ind w:right="-6" w:rightChars="-2"/>
        <w:jc w:val="center"/>
      </w:pPr>
    </w:p>
    <w:p>
      <w:pPr>
        <w:spacing w:line="560" w:lineRule="exact"/>
        <w:contextualSpacing/>
      </w:pPr>
      <w:r>
        <w:rPr>
          <w:rFonts w:hint="eastAsia"/>
        </w:rPr>
        <w:t>各省、自治区、直辖市文化和旅游厅（局），新疆生产建设兵团文化体育广电和旅游局：</w:t>
      </w:r>
    </w:p>
    <w:p>
      <w:pPr>
        <w:spacing w:line="560" w:lineRule="exact"/>
        <w:ind w:firstLine="640" w:firstLineChars="200"/>
        <w:contextualSpacing/>
        <w:rPr>
          <w:rFonts w:hint="eastAsia"/>
        </w:rPr>
      </w:pPr>
      <w:r>
        <w:rPr>
          <w:rFonts w:hint="eastAsia"/>
        </w:rPr>
        <w:t>为贯彻落实习近平总书记关于新型冠状病毒感染的肺炎疫情防控工作的重要指示精神，进一步做好文化和旅游系统疫情防控工作，支持旅行社积极应对当前经营困难，履行社会责任，文化和旅游部决定向旅行社暂退部分旅游服务质量保证金（以下简称保证金）。现就有关事项通知如下：</w:t>
      </w:r>
    </w:p>
    <w:p>
      <w:pPr>
        <w:spacing w:line="560" w:lineRule="exact"/>
        <w:ind w:firstLine="640" w:firstLineChars="200"/>
        <w:contextualSpacing/>
        <w:rPr>
          <w:rFonts w:hint="eastAsia"/>
        </w:rPr>
      </w:pPr>
      <w:r>
        <w:rPr>
          <w:rFonts w:hint="eastAsia"/>
        </w:rPr>
        <w:t>一、范围和标准</w:t>
      </w:r>
    </w:p>
    <w:p>
      <w:pPr>
        <w:spacing w:line="560" w:lineRule="exact"/>
        <w:ind w:firstLine="640" w:firstLineChars="200"/>
        <w:contextualSpacing/>
        <w:rPr>
          <w:rFonts w:hint="eastAsia"/>
        </w:rPr>
      </w:pPr>
      <w:r>
        <w:rPr>
          <w:rFonts w:hint="eastAsia"/>
        </w:rPr>
        <w:t>暂退范围为全国所有已依法交纳保证金、领取旅行社业务经营许可证的旅行社，暂退标准为现有交纳数额的80%。被法院冻结的保证金不在此次暂退范围之内。</w:t>
      </w:r>
    </w:p>
    <w:p>
      <w:pPr>
        <w:spacing w:line="560" w:lineRule="exact"/>
        <w:ind w:firstLine="640" w:firstLineChars="200"/>
        <w:contextualSpacing/>
        <w:rPr>
          <w:rFonts w:hint="eastAsia"/>
        </w:rPr>
      </w:pPr>
      <w:r>
        <w:rPr>
          <w:rFonts w:hint="eastAsia"/>
        </w:rPr>
        <w:t>二、交还期限</w:t>
      </w:r>
    </w:p>
    <w:p>
      <w:pPr>
        <w:spacing w:line="560" w:lineRule="exact"/>
        <w:ind w:firstLine="640" w:firstLineChars="200"/>
        <w:contextualSpacing/>
        <w:rPr>
          <w:rFonts w:hint="eastAsia"/>
        </w:rPr>
      </w:pPr>
      <w:r>
        <w:rPr>
          <w:rFonts w:hint="eastAsia"/>
        </w:rPr>
        <w:t>自通知印发之日起两年内，接受暂退保证金的各旅行社应在2022年2月5日前将本次暂退的保证金如数交还。</w:t>
      </w:r>
    </w:p>
    <w:p>
      <w:pPr>
        <w:spacing w:line="560" w:lineRule="exact"/>
        <w:ind w:firstLine="640" w:firstLineChars="200"/>
        <w:contextualSpacing/>
        <w:rPr>
          <w:rFonts w:hint="eastAsia"/>
        </w:rPr>
      </w:pPr>
      <w:r>
        <w:rPr>
          <w:rFonts w:hint="eastAsia"/>
        </w:rPr>
        <w:t>三、有关要求</w:t>
      </w:r>
    </w:p>
    <w:p>
      <w:pPr>
        <w:spacing w:line="560" w:lineRule="exact"/>
        <w:ind w:firstLine="640" w:firstLineChars="200"/>
        <w:contextualSpacing/>
        <w:rPr>
          <w:rFonts w:hint="eastAsia"/>
        </w:rPr>
      </w:pPr>
      <w:r>
        <w:rPr>
          <w:rFonts w:hint="eastAsia"/>
        </w:rPr>
        <w:t>各地文化和旅游行政部门要依据有关规定抓紧组织实施，自本通知印发之日起，一个月之内完成暂退保证金工作；要建立工作台账，指导和督促相关旅行社企业在全国旅游监管服务平台及时完成保证金信息变更和备案工作；要加强监管，对未按期交还保证金的旅行社要依法依规查处，并记入企业信用档案。各地于2020年3月15日前将保证金退还情况报送文化和旅游部市场管理司。</w:t>
      </w:r>
    </w:p>
    <w:p>
      <w:pPr>
        <w:spacing w:line="560" w:lineRule="exact"/>
        <w:ind w:firstLine="640" w:firstLineChars="200"/>
        <w:contextualSpacing/>
        <w:rPr>
          <w:rFonts w:hint="eastAsia"/>
        </w:rPr>
      </w:pPr>
      <w:r>
        <w:rPr>
          <w:rFonts w:hint="eastAsia"/>
        </w:rPr>
        <w:t>特此通知。</w:t>
      </w:r>
    </w:p>
    <w:p>
      <w:pPr>
        <w:spacing w:line="560" w:lineRule="exact"/>
        <w:ind w:firstLine="640" w:firstLineChars="200"/>
        <w:contextualSpacing/>
        <w:rPr>
          <w:rFonts w:hint="eastAsia"/>
        </w:rPr>
      </w:pPr>
      <w:r>
        <w:rPr>
          <w:rFonts w:hint="eastAsia"/>
        </w:rPr>
        <w:t> </w:t>
      </w:r>
    </w:p>
    <w:p>
      <w:pPr>
        <w:spacing w:line="560" w:lineRule="exact"/>
        <w:ind w:firstLine="640" w:firstLineChars="200"/>
        <w:contextualSpacing/>
        <w:rPr>
          <w:rFonts w:hint="eastAsia"/>
        </w:rPr>
      </w:pPr>
      <w:r>
        <w:rPr>
          <w:rFonts w:hint="eastAsia"/>
        </w:rPr>
        <w:t> </w:t>
      </w:r>
    </w:p>
    <w:p>
      <w:pPr>
        <w:spacing w:line="560" w:lineRule="exact"/>
        <w:contextualSpacing/>
        <w:jc w:val="right"/>
        <w:rPr>
          <w:rFonts w:hint="eastAsia"/>
        </w:rPr>
      </w:pPr>
      <w:r>
        <w:rPr>
          <w:rFonts w:hint="eastAsia"/>
        </w:rPr>
        <w:t>文化和旅游部办公厅</w:t>
      </w:r>
    </w:p>
    <w:p>
      <w:pPr>
        <w:jc w:val="right"/>
      </w:pPr>
      <w:r>
        <w:t>2020</w:t>
      </w:r>
      <w:r>
        <w:rPr>
          <w:rFonts w:hint="eastAsia"/>
        </w:rPr>
        <w:t>年</w:t>
      </w:r>
      <w:r>
        <w:t>2</w:t>
      </w:r>
      <w:r>
        <w:rPr>
          <w:rFonts w:hint="eastAsia"/>
        </w:rPr>
        <w:t>月</w:t>
      </w:r>
      <w:r>
        <w:t>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347A0"/>
    <w:rsid w:val="50A3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2020-02-24T06:51:00Z</dcterms:created>
  <dc:creator>Rachel</dc:creator>
  <cp:lastModifiedBy>Rachel</cp:lastModifiedBy>
  <dcterms:modified xsi:type="dcterms:W3CDTF">2020-02-24T06:51:38Z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