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D2" w:rsidRPr="00550B13" w:rsidRDefault="000949D2" w:rsidP="000949D2">
      <w:pPr>
        <w:jc w:val="left"/>
        <w:rPr>
          <w:rFonts w:ascii="仿宋_GB2312" w:eastAsia="仿宋_GB2312"/>
          <w:sz w:val="32"/>
          <w:szCs w:val="32"/>
        </w:rPr>
      </w:pPr>
      <w:r w:rsidRPr="00550B1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550B13">
        <w:rPr>
          <w:rFonts w:ascii="仿宋_GB2312" w:eastAsia="仿宋_GB2312" w:hint="eastAsia"/>
          <w:sz w:val="32"/>
          <w:szCs w:val="32"/>
        </w:rPr>
        <w:t>.</w:t>
      </w:r>
    </w:p>
    <w:p w:rsidR="000949D2" w:rsidRDefault="000949D2" w:rsidP="000949D2">
      <w:pPr>
        <w:rPr>
          <w:rFonts w:ascii="Times New Roman" w:hAnsi="Times New Roman"/>
          <w:szCs w:val="24"/>
        </w:rPr>
      </w:pPr>
    </w:p>
    <w:p w:rsidR="000949D2" w:rsidRPr="0092335C" w:rsidRDefault="000949D2" w:rsidP="000949D2">
      <w:pPr>
        <w:spacing w:afterLines="50" w:after="156" w:line="360" w:lineRule="auto"/>
        <w:jc w:val="center"/>
        <w:rPr>
          <w:rFonts w:ascii="黑体" w:eastAsia="黑体" w:hAnsi="黑体"/>
          <w:bCs/>
          <w:sz w:val="32"/>
          <w:szCs w:val="32"/>
        </w:rPr>
      </w:pPr>
      <w:bookmarkStart w:id="0" w:name="_GoBack"/>
      <w:r w:rsidRPr="0092335C">
        <w:rPr>
          <w:rFonts w:ascii="黑体" w:eastAsia="黑体" w:hAnsi="黑体" w:hint="eastAsia"/>
          <w:bCs/>
          <w:sz w:val="32"/>
          <w:szCs w:val="32"/>
        </w:rPr>
        <w:t>超限高层建筑工程超限情况表</w:t>
      </w:r>
      <w:bookmarkEnd w:id="0"/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371"/>
      </w:tblGrid>
      <w:tr w:rsidR="000949D2" w:rsidRPr="007F3586" w:rsidTr="00640276">
        <w:tc>
          <w:tcPr>
            <w:tcW w:w="1702" w:type="dxa"/>
          </w:tcPr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工程名称</w:t>
            </w:r>
          </w:p>
        </w:tc>
        <w:tc>
          <w:tcPr>
            <w:tcW w:w="7371" w:type="dxa"/>
          </w:tcPr>
          <w:p w:rsidR="000949D2" w:rsidRPr="0092335C" w:rsidRDefault="000949D2" w:rsidP="00640276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0949D2" w:rsidRPr="007F3586" w:rsidTr="00640276">
        <w:tc>
          <w:tcPr>
            <w:tcW w:w="1702" w:type="dxa"/>
          </w:tcPr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基本结构体系</w:t>
            </w:r>
          </w:p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7371" w:type="dxa"/>
          </w:tcPr>
          <w:p w:rsidR="000949D2" w:rsidRPr="0092335C" w:rsidRDefault="000949D2" w:rsidP="00640276">
            <w:pPr>
              <w:spacing w:line="360" w:lineRule="auto"/>
              <w:rPr>
                <w:rFonts w:ascii="宋体" w:hAnsi="宋体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框架</w:t>
            </w:r>
            <w:r w:rsidRPr="0092335C">
              <w:rPr>
                <w:rFonts w:ascii="宋体" w:hAnsi="宋体" w:hint="eastAsia"/>
                <w:szCs w:val="21"/>
              </w:rPr>
              <w:t>□剪力墙□框剪□核心筒-外框□筒中筒□局部</w:t>
            </w:r>
            <w:proofErr w:type="gramStart"/>
            <w:r w:rsidRPr="0092335C">
              <w:rPr>
                <w:rFonts w:ascii="宋体" w:hAnsi="宋体" w:hint="eastAsia"/>
                <w:szCs w:val="21"/>
              </w:rPr>
              <w:t>框支墙</w:t>
            </w:r>
            <w:proofErr w:type="gramEnd"/>
            <w:r w:rsidRPr="0092335C">
              <w:rPr>
                <w:rFonts w:ascii="宋体" w:hAnsi="宋体" w:hint="eastAsia"/>
                <w:szCs w:val="21"/>
              </w:rPr>
              <w:t>□ 较多短肢墙□</w:t>
            </w:r>
          </w:p>
          <w:p w:rsidR="000949D2" w:rsidRPr="0092335C" w:rsidRDefault="000949D2" w:rsidP="00640276">
            <w:pPr>
              <w:spacing w:line="360" w:lineRule="auto"/>
              <w:rPr>
                <w:rFonts w:ascii="宋体" w:hAnsi="宋体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>混凝土内筒-</w:t>
            </w:r>
            <w:proofErr w:type="gramStart"/>
            <w:r w:rsidRPr="0092335C">
              <w:rPr>
                <w:rFonts w:ascii="宋体" w:hAnsi="宋体" w:hint="eastAsia"/>
                <w:szCs w:val="21"/>
              </w:rPr>
              <w:t>钢外框</w:t>
            </w:r>
            <w:proofErr w:type="gramEnd"/>
            <w:r w:rsidRPr="0092335C">
              <w:rPr>
                <w:rFonts w:ascii="宋体" w:hAnsi="宋体" w:hint="eastAsia"/>
                <w:szCs w:val="21"/>
              </w:rPr>
              <w:t>□混凝土内筒-型钢混凝土外框□  巨型□  错层结构□</w:t>
            </w:r>
          </w:p>
          <w:p w:rsidR="000949D2" w:rsidRPr="0092335C" w:rsidRDefault="000949D2" w:rsidP="00640276">
            <w:pPr>
              <w:spacing w:line="360" w:lineRule="auto"/>
              <w:rPr>
                <w:rFonts w:ascii="宋体" w:hAnsi="宋体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>混凝土内筒-</w:t>
            </w:r>
            <w:proofErr w:type="gramStart"/>
            <w:r w:rsidRPr="0092335C">
              <w:rPr>
                <w:rFonts w:ascii="宋体" w:hAnsi="宋体" w:hint="eastAsia"/>
                <w:szCs w:val="21"/>
              </w:rPr>
              <w:t>钢外筒</w:t>
            </w:r>
            <w:proofErr w:type="gramEnd"/>
            <w:r w:rsidRPr="0092335C">
              <w:rPr>
                <w:rFonts w:ascii="宋体" w:hAnsi="宋体" w:hint="eastAsia"/>
                <w:szCs w:val="21"/>
              </w:rPr>
              <w:t xml:space="preserve">□ 混凝土内筒-型钢混凝土外筒□ </w:t>
            </w:r>
            <w:r w:rsidRPr="0092335C">
              <w:rPr>
                <w:rFonts w:ascii="Times New Roman" w:hAnsi="Times New Roman" w:hint="eastAsia"/>
                <w:szCs w:val="21"/>
              </w:rPr>
              <w:t>钢框架</w:t>
            </w:r>
            <w:r w:rsidRPr="0092335C">
              <w:rPr>
                <w:rFonts w:ascii="宋体" w:hAnsi="宋体" w:hint="eastAsia"/>
                <w:szCs w:val="21"/>
              </w:rPr>
              <w:t xml:space="preserve">□ </w:t>
            </w:r>
          </w:p>
          <w:p w:rsidR="000949D2" w:rsidRPr="0092335C" w:rsidRDefault="000949D2" w:rsidP="00640276">
            <w:pPr>
              <w:spacing w:line="36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92335C">
              <w:rPr>
                <w:rFonts w:ascii="Times New Roman" w:hAnsi="Times New Roman" w:hint="eastAsia"/>
                <w:szCs w:val="21"/>
              </w:rPr>
              <w:t>钢中心</w:t>
            </w:r>
            <w:proofErr w:type="gramEnd"/>
            <w:r w:rsidRPr="0092335C">
              <w:rPr>
                <w:rFonts w:ascii="Times New Roman" w:hAnsi="Times New Roman" w:hint="eastAsia"/>
                <w:szCs w:val="21"/>
              </w:rPr>
              <w:t>支撑框架</w:t>
            </w:r>
            <w:r w:rsidRPr="0092335C">
              <w:rPr>
                <w:rFonts w:ascii="宋体" w:hAnsi="宋体" w:hint="eastAsia"/>
                <w:szCs w:val="21"/>
              </w:rPr>
              <w:t>□</w:t>
            </w:r>
            <w:r w:rsidRPr="0092335C">
              <w:rPr>
                <w:rFonts w:ascii="Times New Roman" w:hAnsi="Times New Roman" w:hint="eastAsia"/>
                <w:szCs w:val="21"/>
              </w:rPr>
              <w:t>钢偏心支撑框架</w:t>
            </w:r>
            <w:r w:rsidRPr="0092335C">
              <w:rPr>
                <w:rFonts w:ascii="宋体" w:hAnsi="宋体" w:hint="eastAsia"/>
                <w:szCs w:val="21"/>
              </w:rPr>
              <w:t>□</w:t>
            </w:r>
            <w:r w:rsidRPr="0092335C">
              <w:rPr>
                <w:rFonts w:ascii="Times New Roman" w:hAnsi="Times New Roman" w:hint="eastAsia"/>
                <w:szCs w:val="21"/>
              </w:rPr>
              <w:t>钢筒体</w:t>
            </w:r>
            <w:r w:rsidRPr="0092335C">
              <w:rPr>
                <w:rFonts w:ascii="宋体" w:hAnsi="宋体" w:hint="eastAsia"/>
                <w:szCs w:val="21"/>
              </w:rPr>
              <w:t>□ 大跨屋盖□其它□</w:t>
            </w:r>
          </w:p>
        </w:tc>
      </w:tr>
      <w:tr w:rsidR="000949D2" w:rsidRPr="007F3586" w:rsidTr="00640276">
        <w:tc>
          <w:tcPr>
            <w:tcW w:w="1702" w:type="dxa"/>
          </w:tcPr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超高情况</w:t>
            </w:r>
          </w:p>
        </w:tc>
        <w:tc>
          <w:tcPr>
            <w:tcW w:w="7371" w:type="dxa"/>
          </w:tcPr>
          <w:p w:rsidR="000949D2" w:rsidRPr="0092335C" w:rsidRDefault="000949D2" w:rsidP="00640276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规范适用高度</w:t>
            </w:r>
            <w:r w:rsidRPr="0092335C">
              <w:rPr>
                <w:rFonts w:ascii="Times New Roman" w:hAnsi="Times New Roman" w:hint="eastAsia"/>
                <w:szCs w:val="21"/>
              </w:rPr>
              <w:t xml:space="preserve">:           </w:t>
            </w:r>
            <w:r w:rsidRPr="0092335C">
              <w:rPr>
                <w:rFonts w:ascii="Times New Roman" w:hAnsi="Times New Roman" w:hint="eastAsia"/>
                <w:szCs w:val="21"/>
              </w:rPr>
              <w:t>本工程结构高度：</w:t>
            </w:r>
          </w:p>
        </w:tc>
      </w:tr>
      <w:tr w:rsidR="000949D2" w:rsidRPr="007F3586" w:rsidTr="00640276">
        <w:tc>
          <w:tcPr>
            <w:tcW w:w="1702" w:type="dxa"/>
          </w:tcPr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平面不规则</w:t>
            </w:r>
          </w:p>
        </w:tc>
        <w:tc>
          <w:tcPr>
            <w:tcW w:w="7371" w:type="dxa"/>
          </w:tcPr>
          <w:p w:rsidR="000949D2" w:rsidRPr="0092335C" w:rsidRDefault="000949D2" w:rsidP="00640276">
            <w:pPr>
              <w:spacing w:line="360" w:lineRule="auto"/>
              <w:rPr>
                <w:rFonts w:ascii="宋体" w:hAnsi="宋体"/>
                <w:szCs w:val="21"/>
              </w:rPr>
            </w:pPr>
            <w:r w:rsidRPr="0092335C">
              <w:rPr>
                <w:rFonts w:ascii="宋体" w:hAnsi="宋体" w:hint="eastAsia"/>
                <w:szCs w:val="20"/>
              </w:rPr>
              <w:t>扭转不规则</w:t>
            </w:r>
            <w:r w:rsidRPr="0092335C">
              <w:rPr>
                <w:rFonts w:ascii="宋体" w:hAnsi="宋体" w:hint="eastAsia"/>
                <w:szCs w:val="21"/>
              </w:rPr>
              <w:t>□</w:t>
            </w:r>
            <w:r w:rsidRPr="0092335C">
              <w:rPr>
                <w:rFonts w:ascii="宋体" w:hAnsi="宋体" w:hint="eastAsia"/>
                <w:szCs w:val="20"/>
              </w:rPr>
              <w:t>偏心布置</w:t>
            </w:r>
            <w:r w:rsidRPr="0092335C">
              <w:rPr>
                <w:rFonts w:ascii="宋体" w:hAnsi="宋体" w:hint="eastAsia"/>
                <w:szCs w:val="21"/>
              </w:rPr>
              <w:t>□ 凹凸不规则□组合平面□ 楼板开大洞□ 错层□</w:t>
            </w:r>
            <w:r w:rsidRPr="0092335C">
              <w:rPr>
                <w:rFonts w:ascii="宋体" w:hAnsi="宋体" w:hint="eastAsia"/>
                <w:szCs w:val="20"/>
              </w:rPr>
              <w:t xml:space="preserve">    </w:t>
            </w:r>
          </w:p>
        </w:tc>
      </w:tr>
      <w:tr w:rsidR="000949D2" w:rsidRPr="007F3586" w:rsidTr="00640276">
        <w:tc>
          <w:tcPr>
            <w:tcW w:w="1702" w:type="dxa"/>
          </w:tcPr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竖向不规则</w:t>
            </w:r>
          </w:p>
        </w:tc>
        <w:tc>
          <w:tcPr>
            <w:tcW w:w="7371" w:type="dxa"/>
          </w:tcPr>
          <w:p w:rsidR="000949D2" w:rsidRPr="0092335C" w:rsidRDefault="000949D2" w:rsidP="00640276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刚度突变</w:t>
            </w:r>
            <w:r w:rsidRPr="0092335C">
              <w:rPr>
                <w:rFonts w:ascii="宋体" w:hAnsi="宋体" w:hint="eastAsia"/>
                <w:szCs w:val="21"/>
              </w:rPr>
              <w:t>□立面突变□多塔□ 构件间断□加强层□连体□  承载力突变□</w:t>
            </w:r>
          </w:p>
        </w:tc>
      </w:tr>
      <w:tr w:rsidR="000949D2" w:rsidRPr="007F3586" w:rsidTr="00640276">
        <w:tc>
          <w:tcPr>
            <w:tcW w:w="1702" w:type="dxa"/>
          </w:tcPr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局部不规则</w:t>
            </w:r>
          </w:p>
        </w:tc>
        <w:tc>
          <w:tcPr>
            <w:tcW w:w="7371" w:type="dxa"/>
          </w:tcPr>
          <w:p w:rsidR="000949D2" w:rsidRPr="0092335C" w:rsidRDefault="000949D2" w:rsidP="00640276">
            <w:pPr>
              <w:spacing w:line="36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92335C">
              <w:rPr>
                <w:rFonts w:ascii="Times New Roman" w:hAnsi="Times New Roman" w:hint="eastAsia"/>
                <w:szCs w:val="21"/>
              </w:rPr>
              <w:t>穿层墙柱</w:t>
            </w:r>
            <w:proofErr w:type="gramEnd"/>
            <w:r w:rsidRPr="0092335C">
              <w:rPr>
                <w:rFonts w:ascii="宋体" w:hAnsi="宋体" w:hint="eastAsia"/>
                <w:szCs w:val="21"/>
              </w:rPr>
              <w:t>□斜柱□夹层□ 层高突变□ 个别错层□ 个别转换□    其它□</w:t>
            </w:r>
          </w:p>
        </w:tc>
      </w:tr>
      <w:tr w:rsidR="000949D2" w:rsidRPr="007F3586" w:rsidTr="00640276">
        <w:tc>
          <w:tcPr>
            <w:tcW w:w="1702" w:type="dxa"/>
          </w:tcPr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显著不规则</w:t>
            </w:r>
          </w:p>
        </w:tc>
        <w:tc>
          <w:tcPr>
            <w:tcW w:w="7371" w:type="dxa"/>
          </w:tcPr>
          <w:p w:rsidR="000949D2" w:rsidRPr="0092335C" w:rsidRDefault="000949D2" w:rsidP="00640276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扭转比偏大</w:t>
            </w:r>
            <w:r w:rsidRPr="0092335C">
              <w:rPr>
                <w:rFonts w:ascii="宋体" w:hAnsi="宋体" w:hint="eastAsia"/>
                <w:szCs w:val="21"/>
              </w:rPr>
              <w:t>□ 抗扭刚度弱□ 层刚度弱□ 塔楼偏置□</w:t>
            </w:r>
          </w:p>
          <w:p w:rsidR="000949D2" w:rsidRPr="0092335C" w:rsidRDefault="000949D2" w:rsidP="00640276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>墙高位转换□ 厚板转换□ 复杂连接□   多重复杂□</w:t>
            </w:r>
          </w:p>
        </w:tc>
      </w:tr>
      <w:tr w:rsidR="000949D2" w:rsidRPr="007F3586" w:rsidTr="00640276">
        <w:tc>
          <w:tcPr>
            <w:tcW w:w="1702" w:type="dxa"/>
          </w:tcPr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屋盖超限情况</w:t>
            </w:r>
          </w:p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71" w:type="dxa"/>
          </w:tcPr>
          <w:p w:rsidR="000949D2" w:rsidRPr="0092335C" w:rsidRDefault="000949D2" w:rsidP="00640276">
            <w:pPr>
              <w:spacing w:line="360" w:lineRule="auto"/>
              <w:ind w:rightChars="-51" w:right="-107"/>
              <w:rPr>
                <w:rFonts w:ascii="宋体" w:hAnsi="宋体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>基本形式：立体桁架□ 平面桁架□ 实腹式</w:t>
            </w:r>
            <w:r w:rsidRPr="0092335C">
              <w:rPr>
                <w:rFonts w:ascii="Times New Roman" w:hAnsi="Times New Roman" w:hint="eastAsia"/>
                <w:szCs w:val="21"/>
              </w:rPr>
              <w:t>拱</w:t>
            </w:r>
            <w:r w:rsidRPr="0092335C">
              <w:rPr>
                <w:rFonts w:ascii="宋体" w:hAnsi="宋体" w:hint="eastAsia"/>
                <w:szCs w:val="21"/>
              </w:rPr>
              <w:t xml:space="preserve">□ </w:t>
            </w:r>
            <w:proofErr w:type="gramStart"/>
            <w:r w:rsidRPr="0092335C">
              <w:rPr>
                <w:rFonts w:ascii="宋体" w:hAnsi="宋体" w:hint="eastAsia"/>
                <w:szCs w:val="21"/>
              </w:rPr>
              <w:t>格构式拱</w:t>
            </w:r>
            <w:proofErr w:type="gramEnd"/>
            <w:r w:rsidRPr="0092335C">
              <w:rPr>
                <w:rFonts w:ascii="宋体" w:hAnsi="宋体" w:hint="eastAsia"/>
                <w:szCs w:val="21"/>
              </w:rPr>
              <w:t xml:space="preserve">□ 网架□ </w:t>
            </w:r>
          </w:p>
          <w:p w:rsidR="000949D2" w:rsidRPr="0092335C" w:rsidRDefault="000949D2" w:rsidP="00640276">
            <w:pPr>
              <w:spacing w:line="360" w:lineRule="auto"/>
              <w:ind w:rightChars="-51" w:right="-107"/>
              <w:rPr>
                <w:rFonts w:ascii="宋体" w:hAnsi="宋体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 xml:space="preserve">          双层网壳□ 单层网壳□ 整体张</w:t>
            </w:r>
            <w:proofErr w:type="gramStart"/>
            <w:r w:rsidRPr="0092335C">
              <w:rPr>
                <w:rFonts w:ascii="宋体" w:hAnsi="宋体" w:hint="eastAsia"/>
                <w:szCs w:val="21"/>
              </w:rPr>
              <w:t>拉式膜结构</w:t>
            </w:r>
            <w:proofErr w:type="gramEnd"/>
            <w:r w:rsidRPr="0092335C">
              <w:rPr>
                <w:rFonts w:ascii="宋体" w:hAnsi="宋体" w:hint="eastAsia"/>
                <w:szCs w:val="21"/>
              </w:rPr>
              <w:t xml:space="preserve">□  混凝土薄壳□  </w:t>
            </w:r>
          </w:p>
          <w:p w:rsidR="000949D2" w:rsidRPr="0092335C" w:rsidRDefault="000949D2" w:rsidP="00640276">
            <w:pPr>
              <w:spacing w:line="360" w:lineRule="auto"/>
              <w:ind w:rightChars="-51" w:right="-107"/>
              <w:rPr>
                <w:rFonts w:ascii="宋体" w:hAnsi="宋体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 xml:space="preserve">          单索□ </w:t>
            </w:r>
            <w:proofErr w:type="gramStart"/>
            <w:r w:rsidRPr="0092335C">
              <w:rPr>
                <w:rFonts w:ascii="宋体" w:hAnsi="宋体" w:hint="eastAsia"/>
                <w:szCs w:val="21"/>
              </w:rPr>
              <w:t>索网</w:t>
            </w:r>
            <w:proofErr w:type="gramEnd"/>
            <w:r w:rsidRPr="0092335C">
              <w:rPr>
                <w:rFonts w:ascii="宋体" w:hAnsi="宋体" w:hint="eastAsia"/>
                <w:szCs w:val="21"/>
              </w:rPr>
              <w:t>□索桁架□</w:t>
            </w:r>
            <w:proofErr w:type="gramStart"/>
            <w:r w:rsidRPr="0092335C">
              <w:rPr>
                <w:rFonts w:ascii="宋体" w:hAnsi="宋体" w:hint="eastAsia"/>
                <w:szCs w:val="21"/>
              </w:rPr>
              <w:t>轮幅式索结构</w:t>
            </w:r>
            <w:proofErr w:type="gramEnd"/>
            <w:r w:rsidRPr="0092335C">
              <w:rPr>
                <w:rFonts w:ascii="宋体" w:hAnsi="宋体" w:hint="eastAsia"/>
                <w:szCs w:val="21"/>
              </w:rPr>
              <w:t xml:space="preserve">□   </w:t>
            </w:r>
          </w:p>
          <w:p w:rsidR="000949D2" w:rsidRPr="0092335C" w:rsidRDefault="000949D2" w:rsidP="00640276">
            <w:pPr>
              <w:spacing w:line="360" w:lineRule="auto"/>
              <w:rPr>
                <w:rFonts w:ascii="宋体" w:hAnsi="宋体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 xml:space="preserve">一般组合：张弦拱架□  张弦桁架□  </w:t>
            </w:r>
            <w:proofErr w:type="gramStart"/>
            <w:r w:rsidRPr="0092335C">
              <w:rPr>
                <w:rFonts w:ascii="宋体" w:hAnsi="宋体" w:hint="eastAsia"/>
                <w:szCs w:val="21"/>
              </w:rPr>
              <w:t>弦支穹顶</w:t>
            </w:r>
            <w:proofErr w:type="gramEnd"/>
            <w:r w:rsidRPr="0092335C">
              <w:rPr>
                <w:rFonts w:ascii="宋体" w:hAnsi="宋体" w:hint="eastAsia"/>
                <w:szCs w:val="21"/>
              </w:rPr>
              <w:t xml:space="preserve">□  索穹顶□  斜拉网架□  </w:t>
            </w:r>
          </w:p>
          <w:p w:rsidR="000949D2" w:rsidRPr="0092335C" w:rsidRDefault="000949D2" w:rsidP="00640276">
            <w:pPr>
              <w:spacing w:line="360" w:lineRule="auto"/>
              <w:rPr>
                <w:rFonts w:ascii="宋体" w:hAnsi="宋体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 xml:space="preserve">          斜拉网壳□  斜拉桁架□  组合网架□  其它一般组合□</w:t>
            </w:r>
          </w:p>
          <w:p w:rsidR="000949D2" w:rsidRPr="0092335C" w:rsidRDefault="000949D2" w:rsidP="00640276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>非常用组合：多重组合□ 杂交组合□  开启屋盖□  其它□</w:t>
            </w:r>
          </w:p>
          <w:p w:rsidR="000949D2" w:rsidRPr="0092335C" w:rsidRDefault="000949D2" w:rsidP="00640276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尺度：跨度超限</w:t>
            </w:r>
            <w:r w:rsidRPr="0092335C">
              <w:rPr>
                <w:rFonts w:ascii="宋体" w:hAnsi="宋体" w:hint="eastAsia"/>
                <w:szCs w:val="21"/>
              </w:rPr>
              <w:t xml:space="preserve">□ 悬挑超限□  </w:t>
            </w:r>
            <w:r w:rsidRPr="0092335C">
              <w:rPr>
                <w:rFonts w:ascii="Times New Roman" w:hAnsi="Times New Roman" w:hint="eastAsia"/>
                <w:szCs w:val="21"/>
              </w:rPr>
              <w:t>总长度超</w:t>
            </w:r>
            <w:r w:rsidRPr="0092335C">
              <w:rPr>
                <w:rFonts w:ascii="宋体" w:hAnsi="宋体" w:hint="eastAsia"/>
                <w:szCs w:val="21"/>
              </w:rPr>
              <w:t>限□ 一般□</w:t>
            </w:r>
          </w:p>
        </w:tc>
      </w:tr>
      <w:tr w:rsidR="000949D2" w:rsidRPr="007F3586" w:rsidTr="00640276">
        <w:tc>
          <w:tcPr>
            <w:tcW w:w="1702" w:type="dxa"/>
          </w:tcPr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超限归类</w:t>
            </w:r>
          </w:p>
        </w:tc>
        <w:tc>
          <w:tcPr>
            <w:tcW w:w="7371" w:type="dxa"/>
          </w:tcPr>
          <w:p w:rsidR="000949D2" w:rsidRPr="0092335C" w:rsidRDefault="000949D2" w:rsidP="00640276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高度大于</w:t>
            </w:r>
            <w:r w:rsidRPr="0092335C">
              <w:rPr>
                <w:rFonts w:ascii="Times New Roman" w:hAnsi="Times New Roman" w:hint="eastAsia"/>
                <w:szCs w:val="21"/>
              </w:rPr>
              <w:t>350m</w:t>
            </w:r>
            <w:r w:rsidRPr="0092335C">
              <w:rPr>
                <w:rFonts w:ascii="宋体" w:hAnsi="宋体" w:hint="eastAsia"/>
                <w:szCs w:val="21"/>
              </w:rPr>
              <w:t>□ 高度大于</w:t>
            </w:r>
            <w:r w:rsidRPr="0092335C">
              <w:rPr>
                <w:rFonts w:ascii="Times New Roman" w:eastAsia="仿宋_GB2312" w:hAnsi="Times New Roman"/>
                <w:szCs w:val="21"/>
              </w:rPr>
              <w:t>200m</w:t>
            </w:r>
            <w:r w:rsidRPr="0092335C">
              <w:rPr>
                <w:rFonts w:ascii="宋体" w:hAnsi="宋体" w:hint="eastAsia"/>
                <w:szCs w:val="21"/>
              </w:rPr>
              <w:t>□ 混凝土</w:t>
            </w:r>
            <w:proofErr w:type="gramStart"/>
            <w:r w:rsidRPr="0092335C">
              <w:rPr>
                <w:rFonts w:ascii="宋体" w:hAnsi="宋体" w:hint="eastAsia"/>
                <w:szCs w:val="21"/>
              </w:rPr>
              <w:t>结构超</w:t>
            </w:r>
            <w:proofErr w:type="gramEnd"/>
            <w:r w:rsidRPr="0092335C">
              <w:rPr>
                <w:rFonts w:ascii="Times New Roman" w:hAnsi="Times New Roman"/>
                <w:szCs w:val="21"/>
              </w:rPr>
              <w:t>B</w:t>
            </w:r>
            <w:r w:rsidRPr="0092335C">
              <w:rPr>
                <w:rFonts w:ascii="Times New Roman" w:hAnsi="宋体"/>
                <w:szCs w:val="21"/>
              </w:rPr>
              <w:t>级高度</w:t>
            </w:r>
            <w:r w:rsidRPr="0092335C">
              <w:rPr>
                <w:rFonts w:ascii="宋体" w:hAnsi="宋体" w:hint="eastAsia"/>
                <w:szCs w:val="21"/>
              </w:rPr>
              <w:t>□</w:t>
            </w:r>
            <w:r w:rsidRPr="0092335C">
              <w:rPr>
                <w:rFonts w:ascii="Times New Roman" w:hAnsi="Times New Roman"/>
                <w:szCs w:val="21"/>
              </w:rPr>
              <w:t xml:space="preserve"> </w:t>
            </w:r>
            <w:r w:rsidRPr="0092335C">
              <w:rPr>
                <w:rFonts w:ascii="Times New Roman" w:hAnsi="宋体"/>
                <w:szCs w:val="21"/>
              </w:rPr>
              <w:t>超</w:t>
            </w:r>
            <w:r w:rsidRPr="0092335C">
              <w:rPr>
                <w:rFonts w:ascii="Times New Roman" w:hAnsi="Times New Roman" w:hint="eastAsia"/>
                <w:szCs w:val="21"/>
              </w:rPr>
              <w:t>规范</w:t>
            </w:r>
            <w:r w:rsidRPr="0092335C">
              <w:rPr>
                <w:rFonts w:ascii="宋体" w:hAnsi="宋体" w:hint="eastAsia"/>
                <w:szCs w:val="21"/>
              </w:rPr>
              <w:t xml:space="preserve">高度□  </w:t>
            </w:r>
          </w:p>
          <w:p w:rsidR="000949D2" w:rsidRPr="0092335C" w:rsidRDefault="000949D2" w:rsidP="00640276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>未超高但</w:t>
            </w:r>
            <w:r w:rsidRPr="0092335C">
              <w:rPr>
                <w:rFonts w:ascii="Times New Roman" w:hAnsi="Times New Roman" w:hint="eastAsia"/>
                <w:szCs w:val="21"/>
              </w:rPr>
              <w:t>多项不规则</w:t>
            </w:r>
            <w:r w:rsidRPr="0092335C">
              <w:rPr>
                <w:rFonts w:ascii="宋体" w:hAnsi="宋体" w:hint="eastAsia"/>
                <w:szCs w:val="21"/>
              </w:rPr>
              <w:t>□  超高且不规则□   其它□</w:t>
            </w:r>
          </w:p>
          <w:p w:rsidR="000949D2" w:rsidRPr="0092335C" w:rsidRDefault="000949D2" w:rsidP="00640276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2335C">
              <w:rPr>
                <w:rFonts w:ascii="宋体" w:hAnsi="宋体" w:hint="eastAsia"/>
                <w:szCs w:val="21"/>
              </w:rPr>
              <w:t>屋盖形式复杂□ 屋盖跨度超限□ 屋盖悬挑超限□ 屋盖总长度超限□</w:t>
            </w:r>
          </w:p>
        </w:tc>
      </w:tr>
      <w:tr w:rsidR="000949D2" w:rsidRPr="007F3586" w:rsidTr="00640276">
        <w:trPr>
          <w:trHeight w:val="750"/>
        </w:trPr>
        <w:tc>
          <w:tcPr>
            <w:tcW w:w="1702" w:type="dxa"/>
          </w:tcPr>
          <w:p w:rsidR="000949D2" w:rsidRPr="0092335C" w:rsidRDefault="000949D2" w:rsidP="006402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综合描述</w:t>
            </w:r>
          </w:p>
        </w:tc>
        <w:tc>
          <w:tcPr>
            <w:tcW w:w="7371" w:type="dxa"/>
          </w:tcPr>
          <w:p w:rsidR="000949D2" w:rsidRPr="0092335C" w:rsidRDefault="000949D2" w:rsidP="00640276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2335C">
              <w:rPr>
                <w:rFonts w:ascii="Times New Roman" w:hAnsi="Times New Roman" w:hint="eastAsia"/>
                <w:szCs w:val="21"/>
              </w:rPr>
              <w:t>（对超限程度的简要说明）</w:t>
            </w:r>
          </w:p>
          <w:p w:rsidR="000949D2" w:rsidRPr="0092335C" w:rsidRDefault="000949D2" w:rsidP="00640276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 w:rsidR="005F2D93" w:rsidRPr="000949D2" w:rsidRDefault="005F2D93"/>
    <w:sectPr w:rsidR="005F2D93" w:rsidRPr="0009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D2"/>
    <w:rsid w:val="000949D2"/>
    <w:rsid w:val="005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黄晓晖</dc:creator>
  <cp:lastModifiedBy>黄晓晖</cp:lastModifiedBy>
  <cp:revision>1</cp:revision>
  <dcterms:created xsi:type="dcterms:W3CDTF">2016-06-30T07:19:00Z</dcterms:created>
  <dcterms:modified xsi:type="dcterms:W3CDTF">2016-06-30T07:20:00Z</dcterms:modified>
</cp:coreProperties>
</file>