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前海公共空间设计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招标代理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服务任务书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服务人应协助委托人完成前海公共空间设计</w:t>
      </w:r>
      <w:bookmarkStart w:id="1" w:name="_GoBack"/>
      <w:bookmarkEnd w:id="1"/>
      <w:r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全部招标工作，包括但不限于以下工作内容：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协助主办方编制招标方案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招标文件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翻译招标文件，并进行招标项目备案与登记：填报招标项目登记备案表，在此之前，须先将项目信息提交至深圳市住房和建设局备案；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针对项目特点，对备案情况提出意见，协助业主准备项目招标备案资料；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协助业主与相关主管部门的沟通；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协助业主制定符合相关主管部门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的招标规则；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发布招标公告：提交招标公告后，如招标文件编制已完成，可同时提交主管部门备案，资格后审工程要求招标文件须与招标公告同时提交备案。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6.资格预审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：资格审查方式为投标报名的招标项目，可在报名期间内实时跟踪审查报名单位提交的报名资料，报名截止时间之后提交审查结果，以确定可进入下一环节的投标人；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制作和发布招标文件：提交招标公告后，如招标文件编制已完成，可同时提交主管部门备案，资格后审工程要求招标文件须与招标公告同时提交备案；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会议预约：预约开标、评标、定标等会议，经交易中心确认后转为正式会议；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资格审查：资格审查方式为资格后审的招标项目，或直接抽签定标的招标项目，需在截标时间之后审查投标人的资格审查文件或抽签投标文件，以确定进入下一环节的投标人；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开标：开标会议当天及之后，在完成提交资格审查（如有）后由此进入开标环节，完成开标工作，查看开标历史记录信息；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评标：评标结束后，由此查看评标结果公示，并下载投标文件、评标报告等资料，也可在评标结束后，反馈评标委员会成员的评标质量；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定标：使用定标系统进行票决确定中标候选人并公示定标结果；提交招投标情况报告及查看中标结果公示信息。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640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13.服务人应完成招投标过程中相关资料的印刷与装订。</w:t>
      </w:r>
    </w:p>
    <w:p>
      <w:pPr>
        <w:spacing w:line="360" w:lineRule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二、策划组织： </w:t>
      </w:r>
    </w:p>
    <w:tbl>
      <w:tblPr>
        <w:tblStyle w:val="5"/>
        <w:tblW w:w="79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8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工作程序</w:t>
            </w:r>
          </w:p>
        </w:tc>
        <w:tc>
          <w:tcPr>
            <w:tcW w:w="6425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内容细节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1、策划、组织</w:t>
            </w:r>
          </w:p>
        </w:tc>
        <w:tc>
          <w:tcPr>
            <w:tcW w:w="6425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提供专业的招标策划方案；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向业主提供合适项目的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潜在投标人名单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组织意向设计单位与业主的前期咨询会议；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招标相关通知及公告制作、翻译、发布、整理；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协助业主制定相关的评审规则以细则；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提供与项目匹配的评审专家备选名单、协助业主与相关主管部门确定评审专家；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专家的邀请与接待；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协助业主汇总制作答疑文件；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报名文件及设计成果文件的接收与整理；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所有会议（资格预审会、现场踏勘及答疑会、中期汇报会、方案评审会、定标会）的会务组织工作。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2、活动vi设计、资料制作</w:t>
            </w:r>
          </w:p>
        </w:tc>
        <w:tc>
          <w:tcPr>
            <w:tcW w:w="642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活动vi设计、竞赛/招标文件及会议资料排版、制作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三、竞赛宣传多媒体制作</w:t>
      </w:r>
    </w:p>
    <w:p>
      <w:pPr>
        <w:spacing w:line="360" w:lineRule="auto"/>
        <w:ind w:firstLine="566" w:firstLineChars="177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按照本次竞赛宣传片的多媒体制作时间为15分钟。</w:t>
      </w:r>
    </w:p>
    <w:p>
      <w:pPr>
        <w:numPr>
          <w:ilvl w:val="0"/>
          <w:numId w:val="3"/>
        </w:numPr>
        <w:spacing w:line="360" w:lineRule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会务服务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含4次会议：前期推介会、资格预审会、现场踏勘及答疑会、方案评审会</w:t>
      </w:r>
    </w:p>
    <w:tbl>
      <w:tblPr>
        <w:tblStyle w:val="5"/>
        <w:tblW w:w="80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38"/>
        <w:gridCol w:w="4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420" w:hanging="42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widowControl/>
              <w:spacing w:line="360" w:lineRule="auto"/>
              <w:ind w:left="420" w:hanging="42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420" w:hanging="42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具体名称</w:t>
            </w:r>
          </w:p>
        </w:tc>
        <w:tc>
          <w:tcPr>
            <w:tcW w:w="4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420" w:hanging="42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前期推介会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速记及摄影摄像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会议全程速记，会议全程摄影摄像。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会场物料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前期宣传资料、项目任务书、会议手册等文件制作及印刷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资格预审会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暂按5人计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评审专家机票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暂按省外2人计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评审专家住宿费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5星级标准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会议餐费（含茶歇）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包括业主代表、专家和列席单位按20人计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速记及摄影摄像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会议全程速记，会议全程摄影摄像。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车辆使用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专家接送服务（香港专家，要提供两地牌商务车接送）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会场物料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会场专家名牌的物料制作、会议手册的打印制作以及物料运输。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7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现场踏勘及答疑会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会议餐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设计单位代表和工作人员暂按30人计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交传翻译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按交传翻译人员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速记及摄影摄像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会议全程速记，会议全程摄影摄像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车辆使用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场地踏勘，按1辆大巴车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会场物料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会议相关文件打印制作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7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方案评审会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评审专家的酬金及税金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240" w:hanging="280" w:hanging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15551815"/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暂按专家7人</w:t>
            </w:r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  <w:p>
            <w:pPr>
              <w:spacing w:line="360" w:lineRule="auto"/>
              <w:ind w:left="240" w:hanging="280" w:hanging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评审专家机票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暂按省外专家按2人计，欧美专家1人，亚洲专家1人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评审专家住宿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5星级标准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会议当日餐费（含茶歇）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业主代表、专家和工作人员按20人计 (非五星级酒店标准，午餐、晚餐、两次茶歇)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接待省外及境外专家的晚餐（两晚）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按五星级酒店标准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速记及摄影摄像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240" w:hanging="280" w:hanging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会议全程速记</w:t>
            </w:r>
          </w:p>
          <w:p>
            <w:pPr>
              <w:spacing w:line="360" w:lineRule="auto"/>
              <w:ind w:left="240" w:hanging="280" w:hanging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会议全程摄影摄像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车辆使用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专家接送服务（有香港专家，要提供两地牌商务车接送）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会场物料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会场背景板、会场指引牌、专家名牌的物料制作、会议手册的打印制作、设计模型运送及布置、展架租赁，以及物料运输。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五、招标信息发布媒体</w:t>
      </w:r>
    </w:p>
    <w:tbl>
      <w:tblPr>
        <w:tblStyle w:val="6"/>
        <w:tblW w:w="812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40"/>
        <w:gridCol w:w="3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媒体名称</w:t>
            </w:r>
          </w:p>
        </w:tc>
        <w:tc>
          <w:tcPr>
            <w:tcW w:w="3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专业网站</w:t>
            </w:r>
          </w:p>
        </w:tc>
        <w:tc>
          <w:tcPr>
            <w:tcW w:w="264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谷德</w:t>
            </w:r>
          </w:p>
        </w:tc>
        <w:tc>
          <w:tcPr>
            <w:tcW w:w="3619" w:type="dxa"/>
            <w:vMerge w:val="restar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网站首页短期推广文章，微信非头版推广文章4篇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6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Archdaily</w:t>
            </w:r>
          </w:p>
        </w:tc>
        <w:tc>
          <w:tcPr>
            <w:tcW w:w="3619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6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ABBS</w:t>
            </w:r>
          </w:p>
        </w:tc>
        <w:tc>
          <w:tcPr>
            <w:tcW w:w="3619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专业网站</w:t>
            </w:r>
          </w:p>
        </w:tc>
        <w:tc>
          <w:tcPr>
            <w:tcW w:w="264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深圳市建设工程交易服务中心</w:t>
            </w:r>
          </w:p>
        </w:tc>
        <w:tc>
          <w:tcPr>
            <w:tcW w:w="3619" w:type="dxa"/>
            <w:vMerge w:val="restar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公开报名、正式竞赛、结果公示3个阶段发布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6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前海管理局官网</w:t>
            </w:r>
          </w:p>
        </w:tc>
        <w:tc>
          <w:tcPr>
            <w:tcW w:w="3619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6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深圳市城市设计促进中心</w:t>
            </w:r>
          </w:p>
        </w:tc>
        <w:tc>
          <w:tcPr>
            <w:tcW w:w="3619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6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香港发展局</w:t>
            </w:r>
          </w:p>
        </w:tc>
        <w:tc>
          <w:tcPr>
            <w:tcW w:w="3619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六、专家工作坊/研讨会、演讲、论坛等</w:t>
      </w:r>
    </w:p>
    <w:p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可以结合设计机构的中期汇报同期开展，主要是帮助设计机构论证其中期成果及设计方向，同时宣传项目。</w:t>
      </w:r>
    </w:p>
    <w:p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根据业主要求如需邀请方案评审会中的大师评委专家1人在评审会结束当晚进行个人主题演讲，对公众开放，计划规模为150-200人次。</w:t>
      </w:r>
    </w:p>
    <w:p>
      <w:pPr>
        <w:pStyle w:val="9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根据业主要求如需论坛出席人员为原方案评审专家、参赛设计机构主创设计师、同时对公众开放，计划规模为150-200人次。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A5DF3A"/>
    <w:multiLevelType w:val="singleLevel"/>
    <w:tmpl w:val="BBA5DF3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F75DC5"/>
    <w:multiLevelType w:val="multilevel"/>
    <w:tmpl w:val="6DF75DC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D51348"/>
    <w:multiLevelType w:val="singleLevel"/>
    <w:tmpl w:val="72D513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D0"/>
    <w:rsid w:val="00001483"/>
    <w:rsid w:val="00001D7C"/>
    <w:rsid w:val="00053831"/>
    <w:rsid w:val="000E2064"/>
    <w:rsid w:val="000E41EF"/>
    <w:rsid w:val="001279F6"/>
    <w:rsid w:val="00127EBB"/>
    <w:rsid w:val="00144D56"/>
    <w:rsid w:val="001519E0"/>
    <w:rsid w:val="00156058"/>
    <w:rsid w:val="0016296F"/>
    <w:rsid w:val="001828C4"/>
    <w:rsid w:val="001B407B"/>
    <w:rsid w:val="001C6096"/>
    <w:rsid w:val="001D6273"/>
    <w:rsid w:val="001F1D92"/>
    <w:rsid w:val="001F68F8"/>
    <w:rsid w:val="0021000F"/>
    <w:rsid w:val="002142DC"/>
    <w:rsid w:val="00220873"/>
    <w:rsid w:val="00223FCA"/>
    <w:rsid w:val="00230973"/>
    <w:rsid w:val="00231DC3"/>
    <w:rsid w:val="0025528D"/>
    <w:rsid w:val="002846E7"/>
    <w:rsid w:val="002D366C"/>
    <w:rsid w:val="002D546A"/>
    <w:rsid w:val="002E22E0"/>
    <w:rsid w:val="002F4C25"/>
    <w:rsid w:val="002F6AA0"/>
    <w:rsid w:val="00306E50"/>
    <w:rsid w:val="00313094"/>
    <w:rsid w:val="003637D3"/>
    <w:rsid w:val="0037663F"/>
    <w:rsid w:val="003B0B4F"/>
    <w:rsid w:val="003B0DF7"/>
    <w:rsid w:val="003B7641"/>
    <w:rsid w:val="003F5493"/>
    <w:rsid w:val="003F6FDC"/>
    <w:rsid w:val="00426DFB"/>
    <w:rsid w:val="00446E88"/>
    <w:rsid w:val="00447173"/>
    <w:rsid w:val="0044769E"/>
    <w:rsid w:val="0048146F"/>
    <w:rsid w:val="004840FC"/>
    <w:rsid w:val="004B2E44"/>
    <w:rsid w:val="004E4CD8"/>
    <w:rsid w:val="004F0C78"/>
    <w:rsid w:val="00516A02"/>
    <w:rsid w:val="005238CA"/>
    <w:rsid w:val="0052678D"/>
    <w:rsid w:val="00532076"/>
    <w:rsid w:val="005346E0"/>
    <w:rsid w:val="00536BFC"/>
    <w:rsid w:val="005503D0"/>
    <w:rsid w:val="00563468"/>
    <w:rsid w:val="00581781"/>
    <w:rsid w:val="00586734"/>
    <w:rsid w:val="0059508C"/>
    <w:rsid w:val="005A5B2C"/>
    <w:rsid w:val="005A5FED"/>
    <w:rsid w:val="005C3422"/>
    <w:rsid w:val="005C3BB9"/>
    <w:rsid w:val="005D77BE"/>
    <w:rsid w:val="005E33D6"/>
    <w:rsid w:val="005F0965"/>
    <w:rsid w:val="005F103E"/>
    <w:rsid w:val="005F302F"/>
    <w:rsid w:val="005F6086"/>
    <w:rsid w:val="00600E5E"/>
    <w:rsid w:val="00615B8C"/>
    <w:rsid w:val="00633F93"/>
    <w:rsid w:val="006340AA"/>
    <w:rsid w:val="0064550D"/>
    <w:rsid w:val="006801B6"/>
    <w:rsid w:val="0068747B"/>
    <w:rsid w:val="006914F5"/>
    <w:rsid w:val="006C0BBC"/>
    <w:rsid w:val="006C2296"/>
    <w:rsid w:val="006E62EB"/>
    <w:rsid w:val="00735D9A"/>
    <w:rsid w:val="0075487C"/>
    <w:rsid w:val="00780143"/>
    <w:rsid w:val="00782EF5"/>
    <w:rsid w:val="007830EF"/>
    <w:rsid w:val="00790598"/>
    <w:rsid w:val="007B0CE0"/>
    <w:rsid w:val="007D086E"/>
    <w:rsid w:val="007D0C11"/>
    <w:rsid w:val="007D753D"/>
    <w:rsid w:val="007F05E5"/>
    <w:rsid w:val="007F6E69"/>
    <w:rsid w:val="00800468"/>
    <w:rsid w:val="00817253"/>
    <w:rsid w:val="00833891"/>
    <w:rsid w:val="008414E8"/>
    <w:rsid w:val="00846538"/>
    <w:rsid w:val="00860282"/>
    <w:rsid w:val="00887F20"/>
    <w:rsid w:val="00895379"/>
    <w:rsid w:val="008A25B3"/>
    <w:rsid w:val="008A3C1A"/>
    <w:rsid w:val="008B3C9D"/>
    <w:rsid w:val="008D077C"/>
    <w:rsid w:val="008E7265"/>
    <w:rsid w:val="008F002C"/>
    <w:rsid w:val="008F56A3"/>
    <w:rsid w:val="008F66D3"/>
    <w:rsid w:val="00931B7D"/>
    <w:rsid w:val="00955A77"/>
    <w:rsid w:val="0095657F"/>
    <w:rsid w:val="00957590"/>
    <w:rsid w:val="00957B64"/>
    <w:rsid w:val="00973755"/>
    <w:rsid w:val="00983882"/>
    <w:rsid w:val="009A22F7"/>
    <w:rsid w:val="009A2E3B"/>
    <w:rsid w:val="009B04BC"/>
    <w:rsid w:val="009B69B9"/>
    <w:rsid w:val="009C0358"/>
    <w:rsid w:val="009F15F6"/>
    <w:rsid w:val="009F7708"/>
    <w:rsid w:val="00A11CD7"/>
    <w:rsid w:val="00A12F84"/>
    <w:rsid w:val="00A262D0"/>
    <w:rsid w:val="00A37380"/>
    <w:rsid w:val="00A87542"/>
    <w:rsid w:val="00A9279D"/>
    <w:rsid w:val="00AC4BEE"/>
    <w:rsid w:val="00AD6341"/>
    <w:rsid w:val="00AE0D76"/>
    <w:rsid w:val="00AF012B"/>
    <w:rsid w:val="00AF6CE7"/>
    <w:rsid w:val="00B103A0"/>
    <w:rsid w:val="00B14204"/>
    <w:rsid w:val="00B24424"/>
    <w:rsid w:val="00B51BBA"/>
    <w:rsid w:val="00B53AB4"/>
    <w:rsid w:val="00B54024"/>
    <w:rsid w:val="00B66173"/>
    <w:rsid w:val="00B70509"/>
    <w:rsid w:val="00B71920"/>
    <w:rsid w:val="00B72F01"/>
    <w:rsid w:val="00B822EE"/>
    <w:rsid w:val="00B83429"/>
    <w:rsid w:val="00B87F8D"/>
    <w:rsid w:val="00B96CC4"/>
    <w:rsid w:val="00B97746"/>
    <w:rsid w:val="00BC14E5"/>
    <w:rsid w:val="00BC5F14"/>
    <w:rsid w:val="00BD4BA0"/>
    <w:rsid w:val="00C07F60"/>
    <w:rsid w:val="00C225EA"/>
    <w:rsid w:val="00C26C1B"/>
    <w:rsid w:val="00C354C3"/>
    <w:rsid w:val="00C5013A"/>
    <w:rsid w:val="00C7503C"/>
    <w:rsid w:val="00C93029"/>
    <w:rsid w:val="00C93E41"/>
    <w:rsid w:val="00CA56D5"/>
    <w:rsid w:val="00CB46CE"/>
    <w:rsid w:val="00D01C00"/>
    <w:rsid w:val="00D27AF3"/>
    <w:rsid w:val="00D340A5"/>
    <w:rsid w:val="00D37028"/>
    <w:rsid w:val="00D4019B"/>
    <w:rsid w:val="00D47B42"/>
    <w:rsid w:val="00D63E94"/>
    <w:rsid w:val="00D912CA"/>
    <w:rsid w:val="00DA6514"/>
    <w:rsid w:val="00DB5E8A"/>
    <w:rsid w:val="00DC5344"/>
    <w:rsid w:val="00DE68D9"/>
    <w:rsid w:val="00DF0006"/>
    <w:rsid w:val="00DF74E4"/>
    <w:rsid w:val="00E074E8"/>
    <w:rsid w:val="00E112C0"/>
    <w:rsid w:val="00E123F7"/>
    <w:rsid w:val="00E36C11"/>
    <w:rsid w:val="00E4005C"/>
    <w:rsid w:val="00E75E63"/>
    <w:rsid w:val="00EA26B4"/>
    <w:rsid w:val="00EA3BE6"/>
    <w:rsid w:val="00EA7DD3"/>
    <w:rsid w:val="00EB7F8D"/>
    <w:rsid w:val="00EC752D"/>
    <w:rsid w:val="00ED42B5"/>
    <w:rsid w:val="00EF156E"/>
    <w:rsid w:val="00EF1F44"/>
    <w:rsid w:val="00F00FAD"/>
    <w:rsid w:val="00F10748"/>
    <w:rsid w:val="00F10DBF"/>
    <w:rsid w:val="00F32CF8"/>
    <w:rsid w:val="00F93849"/>
    <w:rsid w:val="00FA3829"/>
    <w:rsid w:val="00FD3098"/>
    <w:rsid w:val="00FE187A"/>
    <w:rsid w:val="00FE34C7"/>
    <w:rsid w:val="00FF2F2F"/>
    <w:rsid w:val="166A6E9E"/>
    <w:rsid w:val="1C7E76FC"/>
    <w:rsid w:val="216F5E67"/>
    <w:rsid w:val="578D2517"/>
    <w:rsid w:val="5CDC3589"/>
    <w:rsid w:val="71D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spacing w:line="400" w:lineRule="exact"/>
      <w:ind w:firstLine="420" w:firstLineChars="200"/>
    </w:pPr>
    <w:rPr>
      <w:rFonts w:ascii="Calibri" w:hAnsi="Calibri"/>
      <w:sz w:val="24"/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SZCAUPD</Company>
  <Pages>3</Pages>
  <Words>313</Words>
  <Characters>1785</Characters>
  <Lines>14</Lines>
  <Paragraphs>4</Paragraphs>
  <TotalTime>10</TotalTime>
  <ScaleCrop>false</ScaleCrop>
  <LinksUpToDate>false</LinksUpToDate>
  <CharactersWithSpaces>2094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2018-07-09T10:28:00Z</dcterms:created>
  <dc:creator>Daisy</dc:creator>
  <cp:lastModifiedBy>李爽</cp:lastModifiedBy>
  <cp:lastPrinted>2018-06-05T03:53:00Z</cp:lastPrinted>
  <dcterms:modified xsi:type="dcterms:W3CDTF">2018-08-16T10:24:16Z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