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560" w:lineRule="exact"/>
        <w:jc w:val="left"/>
        <w:rPr>
          <w:rFonts w:hint="eastAsia" w:ascii="仿宋" w:hAnsi="仿宋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shd w:val="clear" w:color="auto" w:fill="FFFFFF"/>
        </w:rPr>
        <w:t>附件：</w:t>
      </w:r>
    </w:p>
    <w:tbl>
      <w:tblPr>
        <w:tblStyle w:val="2"/>
        <w:tblW w:w="90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40"/>
        <w:gridCol w:w="6231"/>
        <w:gridCol w:w="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8"/>
                <w:szCs w:val="28"/>
              </w:rPr>
              <w:t>2018年8月常态化人才住房合同期满四年续租企业名单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2"/>
              </w:rPr>
              <w:t>续签套数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红塔红土基金管理有限公司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前海人寿保险股份有限公司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华润融资租赁有限公司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深圳市前海建设投资控股集团有限公司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深圳市前海蛇口自贸投资发展有限公司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南方资本管理有限公司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东亚前海证券有限责任公司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汇丰前海证券有限责任公司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中金岭南经贸（深圳）有限公司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富德保险控股股份有限公司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睿思芯科（深圳）技术有限公司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深圳市前海胡桃科技有限公司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深圳市前海服务集团有限公司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深圳市金蝶妙想互联有限公司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金蝶蝶金云计算有限公司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深圳市商汤科技有限公司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深圳大数信科技术有限公司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华润守正招标有限公司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港胜技术服务（深圳）有限公司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华商林李黎（前海）联营律师事务所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深圳市部落格科技有限公司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深圳前金院管理咨询培训有限公司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深圳前海百丰咨询有限公司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智高点知识产权集团有限公司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紫元元（深圳）国际融资租赁有限公司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深圳市前海联合物业服务有限公司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IX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深圳市南山区医疗集团总部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IX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深圳市前海深港现代服务业合作区管理局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IX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广东省深圳市前海公证处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X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壁虎软件科技（深圳）有限公司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X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汇丰前海证券有限责任公司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X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深圳市商汤科技有限公司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X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密塔互娱（深圳）科技有限公司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8"/>
                <w:szCs w:val="28"/>
              </w:rPr>
              <w:t>2018年9月常态化人才住房合同期满四年续租企业名单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2"/>
              </w:rPr>
              <w:t>续签套数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创金合信基金管理有限公司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红塔红土基金管理有限公司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前海人寿保险股份有限公司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深圳妈港仓码有限公司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深圳前海微众银行股份有限公司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深圳市前海建设投资控股集团有限公司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深圳市顺丰供应链有限公司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深圳顺丰泰森控股（集团）有限公司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招商局仁和人寿保险股份有限公司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中广核国际融资租赁有限公司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招联消费金融有限公司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平安银行股份有限公司信用卡中心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友联船厂（蛇口）有限公司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前海兴邦金融租赁有限责任公司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前海再保险股份有限公司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深圳市丰巢科技有限公司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财付通支付科技有限公司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深圳市腾讯信息技术有限公司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腾安基金销售（深圳）有限公司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深圳天祥质量技术服务有限公司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广发证券股份有限公司深圳前海证券营业部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汇丰前海证券有限责任公司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江苏银行股份有限公司深圳前海支行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平安银行股份有限公司深圳前海分行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前海期货有限公司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上海浦东发展银行股份有限公司深圳前海分行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兴业银行股份有限公司深圳前海分行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山高国际融资租赁（深圳）有限公司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中信银行股份有限公司深圳前海分行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深圳华强小额贷款有限公司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红土创新基金管理有限公司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深圳乐活供应链管理有限公司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深圳联合国际船舶代理有限公司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中国深圳外轮代理有限公司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深圳市外代仓储有限公司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深圳市越海全球电商供应链有限公司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深圳越海全球供应链股份有限公司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久和新科技（深圳）有限公司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深圳前海劲嘉供应链有限公司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深圳前海瑞茂通供应链平台服务有限公司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捷比达供应链管理服务（深圳）有限公司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赋之科技（深圳）有限公司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港融科技有限公司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木卫智能科技（深圳）有限公司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深圳百迈技术有限公司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品图锐光科技（深圳）有限公司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深圳市微埃智能科技有限公司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深圳空循环科技有限公司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招商局重工（深圳）有限公司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深圳市海普洛斯生物科技有限公司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深圳华制智能制造技术有限公司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深圳金蝶账无忧网络科技有限公司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深圳市大疆软件科技有限公司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深圳市芥菜种科技有限公司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深圳微点生物技术股份有限公司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金蝶汽车网络科技有限公司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深圳友宝科斯科技有限公司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深圳众赢维融科技有限公司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云盛海宏信息技术（深圳）有限公司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深圳市年丰大当家科技有限公司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华润守正招标有限公司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深圳平安通信科技有限公司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港胜技术服务（深圳）有限公司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深圳TCL数字技术有限公司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腾讯征信有限公司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前海创意时空科技（深圳）有限公司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深圳前海百递网络有限公司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深圳壹账通智能科技有限公司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腾讯医疗健康（深圳）有限公司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深圳市前海数据服务有限公司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广东拓万律师事务所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中海前海（深圳）投资有限公司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深圳市前海公共安全科学研究院有限公司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深圳前金院管理咨询培训有限公司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前海维港咨询服务（深圳）有限公司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港交所（深圳）控股有限公司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深圳前海立方信息技术有限公司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深圳前海蓝莓文化传播有限公司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深圳劲嘉盒知科技有限公司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深圳中细软知识产权运营有限公司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深圳市前海深港基金小镇发展有限公司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深圳市前海商务秘书有限公司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深圳前海蛇口自贸区供电有限公司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深圳前海合作区人民法院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广东安证计算机司法鉴定所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深圳国际仲裁院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中国（深圳）知识产权保护中心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壁虎软件科技（深圳）有限公司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深圳市商汤科技有限公司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深圳丝路资产管理有限公司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8"/>
                <w:szCs w:val="28"/>
              </w:rPr>
              <w:t>2018年10-12月常态化人才住房合同期满四年续租企业名单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2"/>
              </w:rPr>
              <w:t>续签套数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友联船厂（蛇口）有限公司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深圳市前海建设投资控股集团有限公司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汇丰前海证券有限责任公司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招银金融控股（深圳）有限公司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深圳前海联塑融资租赁有限公司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深圳前海联塑商业保理有限公司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山钢金控融资租赁（深圳）有限公司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招商局重工（深圳）有限公司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深圳市通盈互联网科技有限公司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深圳市前海服务集团有限公司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伟峰供应链管理（深圳）有限公司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前海柏涛设计（深圳）有限公司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5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东方素素创意设计（深圳）有限公司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深圳前海普华永道商务咨询服务有限公司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光大水务（深圳）有限公司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华润知识产权管理有限公司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VI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梁黄顾建筑设计（深圳）有限公司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中国（深圳）知识产权保护中心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深圳市南山区教育局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深圳市前海创新研究院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广州铁路公安局深圳公安处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广东安证计算机司法鉴定所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深圳市前海深港现代服务业合作区管理局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深圳市前海云端容灾信息技术有限公司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深圳市微埃智能科技有限公司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深圳市前海深港基金小镇发展有限公司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深圳前海城通慧能科技有限责任公司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深圳市工合科技有限公司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21120"/>
    <w:rsid w:val="1482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2023-01-03T07:49:00Z</dcterms:created>
  <dc:creator>xiewdong</dc:creator>
  <cp:lastModifiedBy>xiewdong</cp:lastModifiedBy>
  <dcterms:modified xsi:type="dcterms:W3CDTF">2023-01-03T07:50:21Z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2052-11.8.2.11480</vt:lpwstr>
  </property>
  <property fmtid="{D5CDD505-2E9C-101B-9397-08002B2CF9AE}" pid="3" name="ICV">
    <vt:lpwstr>D0D1F5C58D93453B845D8DD2B86B5075</vt:lpwstr>
  </property>
</Properties>
</file>