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等线" w:eastAsia="仿宋_GB2312" w:cs="宋体"/>
          <w:color w:val="auto"/>
          <w:sz w:val="32"/>
          <w:szCs w:val="32"/>
          <w:highlight w:val="none"/>
        </w:rPr>
      </w:pPr>
      <w:r>
        <w:rPr>
          <w:rFonts w:hint="default" w:ascii="仿宋_GB2312" w:hAnsi="等线" w:eastAsia="仿宋_GB2312" w:cs="宋体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10</w:t>
      </w:r>
    </w:p>
    <w:p>
      <w:pPr>
        <w:pStyle w:val="2"/>
        <w:rPr>
          <w:rFonts w:hint="default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auto"/>
          <w:sz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auto"/>
          <w:sz w:val="44"/>
          <w:highlight w:val="none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color w:val="auto"/>
          <w:sz w:val="44"/>
          <w:highlight w:val="none"/>
        </w:rPr>
        <w:t>团队奖励具体分配方案</w:t>
      </w:r>
      <w:r>
        <w:rPr>
          <w:rFonts w:hint="eastAsia" w:asciiTheme="majorEastAsia" w:hAnsiTheme="majorEastAsia" w:eastAsiaTheme="majorEastAsia" w:cstheme="majorEastAsia"/>
          <w:b/>
          <w:color w:val="auto"/>
          <w:sz w:val="44"/>
          <w:highlight w:val="none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color w:val="auto"/>
          <w:sz w:val="44"/>
          <w:highlight w:val="none"/>
          <w:lang w:val="en-US" w:eastAsia="zh-CN"/>
        </w:rPr>
        <w:t>模板</w:t>
      </w:r>
      <w:r>
        <w:rPr>
          <w:rFonts w:hint="eastAsia" w:asciiTheme="majorEastAsia" w:hAnsiTheme="majorEastAsia" w:eastAsiaTheme="majorEastAsia" w:cstheme="majorEastAsia"/>
          <w:b/>
          <w:color w:val="auto"/>
          <w:sz w:val="44"/>
          <w:highlight w:val="none"/>
          <w:lang w:eastAsia="zh-CN"/>
        </w:rPr>
        <w:t>）</w:t>
      </w:r>
    </w:p>
    <w:bookmarkEnd w:id="0"/>
    <w:p>
      <w:pPr>
        <w:pStyle w:val="2"/>
        <w:rPr>
          <w:rFonts w:hint="eastAsia" w:asciiTheme="majorEastAsia" w:hAnsiTheme="majorEastAsia" w:eastAsiaTheme="majorEastAsia" w:cstheme="majorEastAsia"/>
          <w:b/>
          <w:color w:val="auto"/>
          <w:sz w:val="44"/>
          <w:highlight w:val="none"/>
        </w:rPr>
      </w:pPr>
    </w:p>
    <w:tbl>
      <w:tblPr>
        <w:tblStyle w:val="4"/>
        <w:tblW w:w="8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847"/>
        <w:gridCol w:w="2136"/>
        <w:gridCol w:w="1582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46" w:type="dxa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 w:cstheme="minorBidi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theme="minorBidi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序号</w:t>
            </w:r>
          </w:p>
        </w:tc>
        <w:tc>
          <w:tcPr>
            <w:tcW w:w="1847" w:type="dxa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 w:cstheme="minorBidi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theme="minorBidi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姓名</w:t>
            </w:r>
          </w:p>
        </w:tc>
        <w:tc>
          <w:tcPr>
            <w:tcW w:w="2136" w:type="dxa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 w:cstheme="minorBidi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theme="minorBidi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身份证件号码</w:t>
            </w:r>
          </w:p>
        </w:tc>
        <w:tc>
          <w:tcPr>
            <w:tcW w:w="1582" w:type="dxa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hAnsi="宋体" w:eastAsia="仿宋_GB2312" w:cstheme="minorBidi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theme="minorBidi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职务</w:t>
            </w:r>
          </w:p>
        </w:tc>
        <w:tc>
          <w:tcPr>
            <w:tcW w:w="1946" w:type="dxa"/>
            <w:vAlign w:val="center"/>
          </w:tcPr>
          <w:p>
            <w:pPr>
              <w:pStyle w:val="2"/>
              <w:spacing w:after="0"/>
              <w:jc w:val="both"/>
              <w:rPr>
                <w:rFonts w:hint="eastAsia" w:ascii="仿宋_GB2312" w:hAnsi="宋体" w:eastAsia="仿宋_GB2312" w:cstheme="minorBidi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theme="minorBidi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分配金额（元）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46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46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46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46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46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46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46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46" w:type="dxa"/>
          </w:tcPr>
          <w:p>
            <w:pPr>
              <w:pStyle w:val="2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pStyle w:val="2"/>
        <w:rPr>
          <w:rFonts w:hint="eastAsia" w:asciiTheme="majorEastAsia" w:hAnsiTheme="majorEastAsia" w:eastAsiaTheme="majorEastAsia" w:cstheme="majorEastAsia"/>
          <w:b/>
          <w:color w:val="auto"/>
          <w:sz w:val="44"/>
          <w:highlight w:val="none"/>
        </w:rPr>
      </w:pPr>
    </w:p>
    <w:p>
      <w:pP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名称：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盖章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法定代表人/授权代表：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签字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jc w:val="left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(授权代表签署的，须提交申报主体盖章的授权书)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pStyle w:val="2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p>
      <w:pPr>
        <w:pStyle w:val="2"/>
        <w:rPr>
          <w:rFonts w:hint="default"/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F83D2"/>
    <w:rsid w:val="3DFF8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2022-07-18T10:33:00Z</dcterms:created>
  <dc:creator>邱婉萍（综合保税区管理处办文员）</dc:creator>
  <cp:lastModifiedBy>邱婉萍（综合保税区管理处办文员）</cp:lastModifiedBy>
  <dcterms:modified xsi:type="dcterms:W3CDTF">2022-07-18T10:36:15Z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