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highlight w:val="none"/>
        </w:rPr>
        <w:t>企业社保参保人员清单（模板）</w:t>
      </w:r>
    </w:p>
    <w:bookmarkEnd w:id="0"/>
    <w:tbl>
      <w:tblPr>
        <w:tblStyle w:val="4"/>
        <w:tblpPr w:leftFromText="180" w:rightFromText="180" w:vertAnchor="page" w:horzAnchor="page" w:tblpX="1834" w:tblpY="350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9"/>
        <w:gridCol w:w="1680"/>
        <w:gridCol w:w="1740"/>
        <w:gridCol w:w="168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合同时间段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参保时间段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注：上述人员需在本公司（机构）参保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E212"/>
    <w:rsid w:val="09E7E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2022-07-18T10:33:00Z</dcterms:created>
  <dc:creator>邱婉萍（综合保税区管理处办文员）</dc:creator>
  <cp:lastModifiedBy>邱婉萍（综合保税区管理处办文员）</cp:lastModifiedBy>
  <dcterms:modified xsi:type="dcterms:W3CDTF">2022-07-18T10:35:27Z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