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50" w:type="dxa"/>
        <w:jc w:val="center"/>
        <w:shd w:val="clear"/>
        <w:tblLayout w:type="autofit"/>
        <w:tblCellMar>
          <w:top w:w="0" w:type="dxa"/>
          <w:left w:w="0" w:type="dxa"/>
          <w:bottom w:w="0" w:type="dxa"/>
          <w:right w:w="0" w:type="dxa"/>
        </w:tblCellMar>
      </w:tblPr>
      <w:tblGrid>
        <w:gridCol w:w="528"/>
        <w:gridCol w:w="5070"/>
        <w:gridCol w:w="1788"/>
        <w:gridCol w:w="1662"/>
        <w:gridCol w:w="1802"/>
      </w:tblGrid>
      <w:tr>
        <w:tblPrEx>
          <w:tblCellMar>
            <w:top w:w="0" w:type="dxa"/>
            <w:left w:w="0" w:type="dxa"/>
            <w:bottom w:w="0" w:type="dxa"/>
            <w:right w:w="0" w:type="dxa"/>
          </w:tblCellMar>
        </w:tblPrEx>
        <w:trPr>
          <w:trHeight w:val="390" w:hRule="atLeast"/>
          <w:jc w:val="center"/>
        </w:trPr>
        <w:tc>
          <w:tcPr>
            <w:tcW w:w="10850" w:type="dxa"/>
            <w:gridSpan w:val="5"/>
            <w:tcBorders>
              <w:top w:val="nil"/>
              <w:left w:val="nil"/>
              <w:bottom w:val="nil"/>
              <w:right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Theme="minorEastAsia" w:hAnsiTheme="minorEastAsia" w:eastAsiaTheme="minorEastAsia" w:cstheme="minorEastAsia"/>
                <w:b/>
                <w:bCs/>
                <w:color w:val="auto"/>
                <w:sz w:val="44"/>
                <w:szCs w:val="44"/>
              </w:rPr>
              <w:t>《深圳市前海管理局关于应对新冠肺炎疫情支持前海湾保税港区发展的若干措施》拟支持企业名单</w:t>
            </w:r>
          </w:p>
        </w:tc>
      </w:tr>
      <w:tr>
        <w:tblPrEx>
          <w:shd w:val="clear"/>
          <w:tblCellMar>
            <w:top w:w="0" w:type="dxa"/>
            <w:left w:w="0" w:type="dxa"/>
            <w:bottom w:w="0" w:type="dxa"/>
            <w:right w:w="0" w:type="dxa"/>
          </w:tblCellMar>
        </w:tblPrEx>
        <w:trPr>
          <w:trHeight w:val="390" w:hRule="atLeast"/>
          <w:jc w:val="center"/>
        </w:trPr>
        <w:tc>
          <w:tcPr>
            <w:tcW w:w="0" w:type="auto"/>
            <w:gridSpan w:val="5"/>
            <w:tcBorders>
              <w:top w:val="nil"/>
              <w:left w:val="nil"/>
              <w:bottom w:val="nil"/>
              <w:right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单位：元</w:t>
            </w:r>
          </w:p>
        </w:tc>
      </w:tr>
      <w:tr>
        <w:tblPrEx>
          <w:shd w:val="clear"/>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企业名称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申请事项</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 xml:space="preserve"> 拟扶持金额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 xml:space="preserve"> 合计 </w:t>
            </w: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利丰供应链管理（中国）有限公司深圳分公司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1,704,802.30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1,774,102.30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69,300.00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近铁国际物流（深圳）有限公司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1,170,331.76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1,230,481.76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60,150.00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深圳市越海全球电商供应链有限公司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902,902.31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923,062.31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20,160.00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深圳越海全球供应链有限公司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742,608.66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786,708.66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44,100.00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深圳保宏电子商务综合服务股份有限公司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690,899.34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731,699.34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40,800.00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三运仓储（深圳）有限公司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584,929.78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594,379.78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9,450.00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英迈供应链服务（深圳）有限公司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553,605.78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576,525.78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22,920.00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德诚国际货运代理（深圳）有限公司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563,840.00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565,730.00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1,890.00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深圳市赢途络供应链有限公司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532,323.06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537,183.06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4,860.00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三星电机（深圳）有限公司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329,320.80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371,020.80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41,700.00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深圳市华一物流有限公司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318,874.21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319,504.21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630.00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友万物国际货运（上海）有限公司深圳分公司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302,940.79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312,390.79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9,450.00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深圳大前海物流有限公司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301,963.13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310,543.13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8,580.00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深圳前海倍通供应链服务有限公司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277,796.32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280,976.32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3,180.00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深圳鑫荣鹏程供应链管理有限公司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213,354.09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222,174.09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8,820.00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深圳亮锋物流有限公司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212,736.70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218,076.70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5,340.00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前海电商（深圳）供应链集团有限公司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166,403.82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181,193.82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14,790.00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深圳万诚物流有限公司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152,979.20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164,319.20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11,340.00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深圳市美邦链通国际航空物流有限公司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141,246.95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149,496.95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8,250.00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深圳市大典国际物流有限公司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139,533.46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141,423.46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1,890.00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深圳市南油储运有限公司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118,400.00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139,700.00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21,300.00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深圳前海葡萄酒创新管理有限公司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132,605.75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135,755.75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深圳跨境贸易物流监管中心有限公司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通关查验费支持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49,200.00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236,603.28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164,393.28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23,010.00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招商局国际冷链（深圳）有限公司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215,475.57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226,185.57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10,710.00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深圳市集美优科技有限公司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133,292.88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135,182.88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1,890.00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日通日电物流（深圳）有限公司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89,040.00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96,030.00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6,990.00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深圳宇丰泰供应链管理有限公司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78,991.20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83,401.20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4,410.00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深圳市合创通物流供应链有限公司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52,622.40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58,292.40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5,670.00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招商局保税物流有限公司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通关查验费支持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105,560.00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200,210.00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94,650.00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深圳威高集力物流有限公司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19,907.05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32,567.05 </w:t>
            </w:r>
          </w:p>
        </w:tc>
      </w:tr>
      <w:tr>
        <w:tblPrEx>
          <w:shd w:val="clear"/>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12,660.00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深圳前海巨航电商供应链综合服务有限公司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25,524.80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26,484.80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960.00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深圳市方智供应链管理有限公司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21,200.00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24,350.00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3,150.00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4593"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深圳市鼎丰盛业电子商务有限公司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20,140.00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22,630.00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4593"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2,490.00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3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深圳倍利速物流有限公司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16,749.48 </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17,379.48 </w:t>
            </w:r>
          </w:p>
        </w:tc>
      </w:tr>
      <w:tr>
        <w:tblPrEx>
          <w:tblCellMar>
            <w:top w:w="0" w:type="dxa"/>
            <w:left w:w="0" w:type="dxa"/>
            <w:bottom w:w="0" w:type="dxa"/>
            <w:right w:w="0"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630.00 </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大昌华嘉香港有限公司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890,232.00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890,232.00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杜邦中国有限公司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809,916.25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809,916.25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邮船物流（香港）有限公司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741,552.24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741,552.24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嘉里大通供应链（深圳）有限公司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430,811.10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430,811.10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深圳市嘉盛易成物流有限公司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289,268.20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289,268.20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BAOTONG HONGKONG HOLDING LIMTED</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273,368.70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273,368.70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深圳市前海顺业供应链服务有限公司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268,262.22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268,262.22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深圳市海聚通物流有限公司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249,637.50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249,637.50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深圳前海红酒世界供应链有限公司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209,588.75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209,588.75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深圳市巨合国际物流有限公司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165,519.00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165,519.00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昇腾供应链（深圳）有限公司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157,400.00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157,400.00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深圳市普路通供应链管理股份有限公司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151,500.00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151,500.00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雅玛多国际物流有限公司深圳分公司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132,000.00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132,000.00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深圳佳达供应链有限公司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128,440.20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128,440.20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深圳市前海普路通电子商务综合服务有限公司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75,140.09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75,140.09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上海亚致力物流有限公司深圳分公司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63,250.00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63,250.00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德运货运代理（深圳）有限公司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60,774.00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60,774.00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深圳前海超远供应链管理有限公司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53,436.75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53,436.75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深圳五洲四海供应链有限公司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28,031.70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28,031.70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深圳越洋供应链管理有限公司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26,983.36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26,983.36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深圳市富通贸易有限公司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17,500.00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17,500.00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深圳市纳克斯商业有限公司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17,049.10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17,049.10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深圳市安通达货运有限公司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15,600.00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15,600.00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深圳有个大仓库供应链科技有限公司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10,600.00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10,600.00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多轮多网络科技（深圳）有限公司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7,000.00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7,000.00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深圳市欧晟亚贸易有限公司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4,993.71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4,993.71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深圳宝星行实业有限公司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3,900.24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3,900.24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深圳和益酒业有限公司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2,654.10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2,654.10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深圳新天成咖啡食品有限公司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园区仓租支持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991.44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991.44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深圳妈港仓码有限公司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69,840.00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69,840.00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深圳市外代仓储有限公司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53,550.00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53,550.00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深圳市深国际西部物流有限公司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32,760.00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32,760.00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深圳妈湾港务有限公司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31,920.00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31,920.00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深圳妈湾港航有限公司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25,200.00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25,200.00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招商局物流深圳有限公司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21,420.00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21,420.00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深圳市东方嘉盛供应链股份有限公司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17,400.00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17,400.00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深圳海星港口发展有限公司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16,500.00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16,500.00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深圳市外代报关有限公司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14,490.00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14,490.00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深圳龙卓物流有限公司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12,870.00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12,870.00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深圳市前海中外运供应链管理有限公司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11,040.00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11,040.00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日邮物流（深圳）有限公司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10,740.00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10,740.00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深圳龙盛实业有限公司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9,450.00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9,450.00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深圳市前海赛诚物流有限公司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7,560.00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7,560.00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行吟信息科技(深圳)有限公司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5,670.00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5,670.00 </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深圳市五大洲电子商务有限公司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5,040.00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5,040.00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深圳市招商局仓储服务有限公司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3,240.00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3,240.00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深圳市吉龙物流链管理有限公司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2,520.00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深圳市康柏国际货运代理有限公司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2,520.00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深圳市深泰创建科技有限公司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1,890.00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1,890.00 </w:t>
            </w:r>
          </w:p>
        </w:tc>
      </w:tr>
      <w:tr>
        <w:tblPrEx>
          <w:shd w:val="clear"/>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深圳市崃博玟进出口贸易有限公司</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员工交通支持</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 1,260.00 </w:t>
            </w:r>
          </w:p>
        </w:tc>
      </w:tr>
      <w:tr>
        <w:tblPrEx>
          <w:tblCellMar>
            <w:top w:w="0" w:type="dxa"/>
            <w:left w:w="0" w:type="dxa"/>
            <w:bottom w:w="0" w:type="dxa"/>
            <w:right w:w="0" w:type="dxa"/>
          </w:tblCellMar>
        </w:tblPrEx>
        <w:trPr>
          <w:trHeight w:val="45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bookmarkStart w:id="0" w:name="_GoBack"/>
            <w:bookmarkEnd w:id="0"/>
            <w:r>
              <w:rPr>
                <w:rFonts w:hint="eastAsia" w:ascii="宋体" w:hAnsi="宋体" w:eastAsia="宋体" w:cs="宋体"/>
                <w:b/>
                <w:i w:val="0"/>
                <w:color w:val="000000"/>
                <w:kern w:val="0"/>
                <w:sz w:val="24"/>
                <w:szCs w:val="24"/>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 xml:space="preserve"> 17,468,045.51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97979"/>
    <w:rsid w:val="0419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2020-09-14T14:11:00Z</dcterms:created>
  <dc:creator>Qdy</dc:creator>
  <cp:lastModifiedBy>Qdy</cp:lastModifiedBy>
  <dcterms:modified xsi:type="dcterms:W3CDTF">2020-09-14T14:15:10Z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